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25" w:rsidRPr="009276FA" w:rsidRDefault="00212913" w:rsidP="00470F6D">
      <w:pPr>
        <w:spacing w:line="276" w:lineRule="auto"/>
        <w:ind w:left="0" w:right="0"/>
        <w:jc w:val="center"/>
        <w:rPr>
          <w:b/>
          <w:color w:val="000000" w:themeColor="text1"/>
          <w:sz w:val="24"/>
          <w:szCs w:val="24"/>
        </w:rPr>
      </w:pPr>
      <w:r w:rsidRPr="009276FA">
        <w:rPr>
          <w:b/>
          <w:color w:val="000000" w:themeColor="text1"/>
          <w:sz w:val="24"/>
          <w:szCs w:val="24"/>
        </w:rPr>
        <w:t>RESOLUCIÓN</w:t>
      </w:r>
      <w:r w:rsidR="000022C1" w:rsidRPr="009276FA">
        <w:rPr>
          <w:b/>
          <w:color w:val="000000" w:themeColor="text1"/>
          <w:sz w:val="24"/>
          <w:szCs w:val="24"/>
        </w:rPr>
        <w:t xml:space="preserve"> N.</w:t>
      </w:r>
      <w:r w:rsidR="00443425" w:rsidRPr="009276FA">
        <w:rPr>
          <w:b/>
          <w:color w:val="000000" w:themeColor="text1"/>
          <w:sz w:val="24"/>
          <w:szCs w:val="24"/>
        </w:rPr>
        <w:t xml:space="preserve"> </w:t>
      </w:r>
      <w:proofErr w:type="spellStart"/>
      <w:r w:rsidR="00443425" w:rsidRPr="009276FA">
        <w:rPr>
          <w:b/>
          <w:color w:val="000000" w:themeColor="text1"/>
          <w:sz w:val="24"/>
          <w:szCs w:val="24"/>
        </w:rPr>
        <w:t>TAT</w:t>
      </w:r>
      <w:proofErr w:type="spellEnd"/>
      <w:r w:rsidR="00443425" w:rsidRPr="009276FA">
        <w:rPr>
          <w:b/>
          <w:color w:val="000000" w:themeColor="text1"/>
          <w:sz w:val="24"/>
          <w:szCs w:val="24"/>
        </w:rPr>
        <w:t>-</w:t>
      </w:r>
      <w:r w:rsidR="00BC087B">
        <w:rPr>
          <w:b/>
          <w:color w:val="000000" w:themeColor="text1"/>
          <w:sz w:val="24"/>
          <w:szCs w:val="24"/>
        </w:rPr>
        <w:t>3179</w:t>
      </w:r>
      <w:r w:rsidR="00443425" w:rsidRPr="009276FA">
        <w:rPr>
          <w:b/>
          <w:color w:val="000000" w:themeColor="text1"/>
          <w:sz w:val="24"/>
          <w:szCs w:val="24"/>
        </w:rPr>
        <w:t>-201</w:t>
      </w:r>
      <w:r w:rsidR="007430DD" w:rsidRPr="009276FA">
        <w:rPr>
          <w:b/>
          <w:color w:val="000000" w:themeColor="text1"/>
          <w:sz w:val="24"/>
          <w:szCs w:val="24"/>
        </w:rPr>
        <w:t>7</w:t>
      </w:r>
    </w:p>
    <w:p w:rsidR="0068431A" w:rsidRPr="009276FA" w:rsidRDefault="0068431A" w:rsidP="00470F6D">
      <w:pPr>
        <w:spacing w:line="276" w:lineRule="auto"/>
        <w:ind w:left="0" w:right="0"/>
        <w:jc w:val="center"/>
        <w:rPr>
          <w:b/>
          <w:color w:val="000000" w:themeColor="text1"/>
          <w:sz w:val="24"/>
          <w:szCs w:val="24"/>
        </w:rPr>
      </w:pPr>
    </w:p>
    <w:p w:rsidR="00A215FD" w:rsidRPr="009276FA" w:rsidRDefault="00443425" w:rsidP="00470F6D">
      <w:pPr>
        <w:spacing w:line="276" w:lineRule="auto"/>
        <w:ind w:left="0" w:right="0"/>
        <w:rPr>
          <w:color w:val="000000" w:themeColor="text1"/>
          <w:sz w:val="24"/>
          <w:szCs w:val="24"/>
        </w:rPr>
      </w:pPr>
      <w:r w:rsidRPr="009276FA">
        <w:rPr>
          <w:b/>
          <w:color w:val="000000" w:themeColor="text1"/>
          <w:sz w:val="24"/>
          <w:szCs w:val="24"/>
        </w:rPr>
        <w:t xml:space="preserve">TRIBUNAL ADMINISTRATIVO DE TRANSPORTE. </w:t>
      </w:r>
      <w:r w:rsidR="00A215FD" w:rsidRPr="009276FA">
        <w:rPr>
          <w:color w:val="000000" w:themeColor="text1"/>
          <w:sz w:val="24"/>
          <w:szCs w:val="24"/>
        </w:rPr>
        <w:t xml:space="preserve">Curridabat, a las </w:t>
      </w:r>
      <w:r w:rsidR="00BC087B">
        <w:rPr>
          <w:color w:val="000000" w:themeColor="text1"/>
          <w:sz w:val="24"/>
          <w:szCs w:val="24"/>
        </w:rPr>
        <w:t xml:space="preserve">once </w:t>
      </w:r>
      <w:r w:rsidR="009A6E0D" w:rsidRPr="009276FA">
        <w:rPr>
          <w:color w:val="000000" w:themeColor="text1"/>
          <w:sz w:val="24"/>
          <w:szCs w:val="24"/>
        </w:rPr>
        <w:t>horas</w:t>
      </w:r>
      <w:r w:rsidR="00BC087B">
        <w:rPr>
          <w:color w:val="000000" w:themeColor="text1"/>
          <w:sz w:val="24"/>
          <w:szCs w:val="24"/>
        </w:rPr>
        <w:t xml:space="preserve"> d</w:t>
      </w:r>
      <w:r w:rsidR="00A215FD" w:rsidRPr="009276FA">
        <w:rPr>
          <w:color w:val="000000" w:themeColor="text1"/>
          <w:sz w:val="24"/>
          <w:szCs w:val="24"/>
        </w:rPr>
        <w:t>el</w:t>
      </w:r>
      <w:r w:rsidR="009A6E0D" w:rsidRPr="009276FA">
        <w:rPr>
          <w:color w:val="000000" w:themeColor="text1"/>
          <w:sz w:val="24"/>
          <w:szCs w:val="24"/>
        </w:rPr>
        <w:t xml:space="preserve"> </w:t>
      </w:r>
      <w:r w:rsidR="00BC087B">
        <w:rPr>
          <w:color w:val="000000" w:themeColor="text1"/>
          <w:sz w:val="24"/>
          <w:szCs w:val="24"/>
        </w:rPr>
        <w:t>primero de febrero</w:t>
      </w:r>
      <w:r w:rsidR="007430DD" w:rsidRPr="009276FA">
        <w:rPr>
          <w:color w:val="000000" w:themeColor="text1"/>
          <w:sz w:val="24"/>
          <w:szCs w:val="24"/>
        </w:rPr>
        <w:t xml:space="preserve"> </w:t>
      </w:r>
      <w:r w:rsidR="00A215FD" w:rsidRPr="009276FA">
        <w:rPr>
          <w:color w:val="000000" w:themeColor="text1"/>
          <w:sz w:val="24"/>
          <w:szCs w:val="24"/>
        </w:rPr>
        <w:t xml:space="preserve">del dos mil </w:t>
      </w:r>
      <w:r w:rsidR="007430DD" w:rsidRPr="009276FA">
        <w:rPr>
          <w:color w:val="000000" w:themeColor="text1"/>
          <w:sz w:val="24"/>
          <w:szCs w:val="24"/>
        </w:rPr>
        <w:t>diecisiete</w:t>
      </w:r>
      <w:r w:rsidR="00A215FD" w:rsidRPr="009276FA">
        <w:rPr>
          <w:color w:val="000000" w:themeColor="text1"/>
          <w:sz w:val="24"/>
          <w:szCs w:val="24"/>
        </w:rPr>
        <w:t>.</w:t>
      </w:r>
    </w:p>
    <w:p w:rsidR="00443425" w:rsidRPr="009276FA" w:rsidRDefault="00443425" w:rsidP="00470F6D">
      <w:pPr>
        <w:spacing w:line="276" w:lineRule="auto"/>
        <w:ind w:left="0" w:right="0"/>
        <w:rPr>
          <w:color w:val="000000" w:themeColor="text1"/>
          <w:sz w:val="24"/>
          <w:szCs w:val="24"/>
        </w:rPr>
      </w:pPr>
    </w:p>
    <w:p w:rsidR="003C1806" w:rsidRPr="009276FA" w:rsidRDefault="003C1806" w:rsidP="00470F6D">
      <w:pPr>
        <w:spacing w:line="276" w:lineRule="auto"/>
        <w:ind w:left="0" w:right="0"/>
        <w:rPr>
          <w:color w:val="000000" w:themeColor="text1"/>
          <w:sz w:val="24"/>
          <w:szCs w:val="24"/>
        </w:rPr>
      </w:pPr>
    </w:p>
    <w:p w:rsidR="00443425" w:rsidRPr="009276FA" w:rsidRDefault="00443425" w:rsidP="00470F6D">
      <w:pPr>
        <w:spacing w:line="276" w:lineRule="auto"/>
        <w:ind w:left="0" w:right="0"/>
        <w:rPr>
          <w:b/>
          <w:color w:val="000000" w:themeColor="text1"/>
          <w:sz w:val="24"/>
          <w:szCs w:val="24"/>
        </w:rPr>
      </w:pPr>
      <w:r w:rsidRPr="009276FA">
        <w:rPr>
          <w:rStyle w:val="CharacterStyle1"/>
          <w:bCs/>
          <w:color w:val="000000" w:themeColor="text1"/>
          <w:spacing w:val="3"/>
          <w:szCs w:val="24"/>
        </w:rPr>
        <w:t xml:space="preserve">Se conoce </w:t>
      </w:r>
      <w:r w:rsidR="00B82B41" w:rsidRPr="009276FA">
        <w:rPr>
          <w:b/>
          <w:smallCaps/>
          <w:color w:val="000000" w:themeColor="text1"/>
          <w:sz w:val="24"/>
          <w:szCs w:val="24"/>
        </w:rPr>
        <w:t>Recurso de Apelación</w:t>
      </w:r>
      <w:r w:rsidR="00B82B41" w:rsidRPr="009276FA">
        <w:rPr>
          <w:color w:val="000000" w:themeColor="text1"/>
          <w:sz w:val="24"/>
          <w:szCs w:val="24"/>
        </w:rPr>
        <w:t xml:space="preserve"> </w:t>
      </w:r>
      <w:r w:rsidR="00B82B41" w:rsidRPr="009276FA">
        <w:rPr>
          <w:b/>
          <w:smallCaps/>
          <w:color w:val="000000" w:themeColor="text1"/>
          <w:sz w:val="24"/>
          <w:szCs w:val="24"/>
        </w:rPr>
        <w:t>en subsidio</w:t>
      </w:r>
      <w:r w:rsidR="00436AE4" w:rsidRPr="009276FA">
        <w:rPr>
          <w:b/>
          <w:smallCaps/>
          <w:color w:val="000000" w:themeColor="text1"/>
          <w:sz w:val="24"/>
          <w:szCs w:val="24"/>
        </w:rPr>
        <w:t xml:space="preserve"> e incidentes de </w:t>
      </w:r>
      <w:r w:rsidR="009A6E0D" w:rsidRPr="009276FA">
        <w:rPr>
          <w:b/>
          <w:smallCaps/>
          <w:color w:val="000000" w:themeColor="text1"/>
          <w:sz w:val="24"/>
          <w:szCs w:val="24"/>
        </w:rPr>
        <w:t>nu</w:t>
      </w:r>
      <w:r w:rsidR="00CA0907" w:rsidRPr="009276FA">
        <w:rPr>
          <w:b/>
          <w:smallCaps/>
          <w:color w:val="000000" w:themeColor="text1"/>
          <w:sz w:val="24"/>
          <w:szCs w:val="24"/>
        </w:rPr>
        <w:t xml:space="preserve">lidad </w:t>
      </w:r>
      <w:r w:rsidR="00436AE4" w:rsidRPr="009276FA">
        <w:rPr>
          <w:b/>
          <w:smallCaps/>
          <w:color w:val="000000" w:themeColor="text1"/>
          <w:sz w:val="24"/>
          <w:szCs w:val="24"/>
        </w:rPr>
        <w:t xml:space="preserve">absoluta y </w:t>
      </w:r>
      <w:r w:rsidR="009A6E0D" w:rsidRPr="009276FA">
        <w:rPr>
          <w:b/>
          <w:smallCaps/>
          <w:color w:val="000000" w:themeColor="text1"/>
          <w:sz w:val="24"/>
          <w:szCs w:val="24"/>
        </w:rPr>
        <w:t>suspensión</w:t>
      </w:r>
      <w:r w:rsidR="00436AE4" w:rsidRPr="009276FA">
        <w:rPr>
          <w:b/>
          <w:smallCaps/>
          <w:color w:val="000000" w:themeColor="text1"/>
          <w:sz w:val="24"/>
          <w:szCs w:val="24"/>
        </w:rPr>
        <w:t xml:space="preserve"> de los efectos del acto impugnado</w:t>
      </w:r>
      <w:r w:rsidR="00B82B41" w:rsidRPr="009276FA">
        <w:rPr>
          <w:color w:val="000000" w:themeColor="text1"/>
          <w:sz w:val="24"/>
          <w:szCs w:val="24"/>
        </w:rPr>
        <w:t xml:space="preserve">, interpuesto por </w:t>
      </w:r>
      <w:proofErr w:type="spellStart"/>
      <w:r w:rsidR="00415966">
        <w:rPr>
          <w:b/>
          <w:smallCaps/>
          <w:color w:val="000000" w:themeColor="text1"/>
          <w:sz w:val="24"/>
          <w:szCs w:val="24"/>
        </w:rPr>
        <w:t>AHMM</w:t>
      </w:r>
      <w:proofErr w:type="spellEnd"/>
      <w:r w:rsidR="00922702" w:rsidRPr="009276FA">
        <w:rPr>
          <w:color w:val="000000" w:themeColor="text1"/>
          <w:sz w:val="24"/>
          <w:szCs w:val="24"/>
        </w:rPr>
        <w:t xml:space="preserve">, </w:t>
      </w:r>
      <w:r w:rsidR="00436AE4" w:rsidRPr="009276FA">
        <w:rPr>
          <w:color w:val="000000" w:themeColor="text1"/>
          <w:sz w:val="24"/>
          <w:szCs w:val="24"/>
        </w:rPr>
        <w:t xml:space="preserve">cédula de identidad número </w:t>
      </w:r>
      <w:r w:rsidR="00415966">
        <w:rPr>
          <w:color w:val="000000" w:themeColor="text1"/>
          <w:sz w:val="24"/>
          <w:szCs w:val="24"/>
        </w:rPr>
        <w:t>…</w:t>
      </w:r>
      <w:r w:rsidR="00436AE4" w:rsidRPr="009276FA">
        <w:rPr>
          <w:color w:val="000000" w:themeColor="text1"/>
          <w:sz w:val="24"/>
          <w:szCs w:val="24"/>
        </w:rPr>
        <w:t xml:space="preserve">, en contra del </w:t>
      </w:r>
      <w:r w:rsidR="00436AE4" w:rsidRPr="009276FA">
        <w:rPr>
          <w:b/>
          <w:color w:val="000000" w:themeColor="text1"/>
          <w:sz w:val="24"/>
          <w:szCs w:val="24"/>
        </w:rPr>
        <w:t>Artículo 7.2 de la Sesión Ordinaria 40-2016 del 18 de agosto del 2016</w:t>
      </w:r>
      <w:r w:rsidR="00B82B41" w:rsidRPr="009276FA">
        <w:rPr>
          <w:color w:val="000000" w:themeColor="text1"/>
          <w:sz w:val="24"/>
          <w:szCs w:val="24"/>
        </w:rPr>
        <w:t xml:space="preserve">, adoptado por la Junta Directiva del Consejo de Transporte Público, y tramitado en este Despacho bajo el </w:t>
      </w:r>
      <w:r w:rsidR="00B82B41" w:rsidRPr="009276FA">
        <w:rPr>
          <w:b/>
          <w:color w:val="000000" w:themeColor="text1"/>
          <w:sz w:val="24"/>
          <w:szCs w:val="24"/>
        </w:rPr>
        <w:t xml:space="preserve">Expediente Administrativo </w:t>
      </w:r>
      <w:r w:rsidR="0066275B" w:rsidRPr="009276FA">
        <w:rPr>
          <w:b/>
          <w:color w:val="000000" w:themeColor="text1"/>
          <w:sz w:val="24"/>
          <w:szCs w:val="24"/>
        </w:rPr>
        <w:t>número</w:t>
      </w:r>
      <w:r w:rsidR="00B82B41" w:rsidRPr="009276FA">
        <w:rPr>
          <w:b/>
          <w:color w:val="000000" w:themeColor="text1"/>
          <w:sz w:val="24"/>
          <w:szCs w:val="24"/>
        </w:rPr>
        <w:t xml:space="preserve"> </w:t>
      </w:r>
      <w:proofErr w:type="spellStart"/>
      <w:r w:rsidR="00B82B41" w:rsidRPr="009276FA">
        <w:rPr>
          <w:b/>
          <w:color w:val="000000" w:themeColor="text1"/>
          <w:sz w:val="24"/>
          <w:szCs w:val="24"/>
        </w:rPr>
        <w:t>TAT</w:t>
      </w:r>
      <w:proofErr w:type="spellEnd"/>
      <w:r w:rsidR="00B82B41" w:rsidRPr="009276FA">
        <w:rPr>
          <w:b/>
          <w:color w:val="000000" w:themeColor="text1"/>
          <w:sz w:val="24"/>
          <w:szCs w:val="24"/>
        </w:rPr>
        <w:t>-</w:t>
      </w:r>
      <w:r w:rsidR="00D51EC6" w:rsidRPr="009276FA">
        <w:rPr>
          <w:b/>
          <w:color w:val="000000" w:themeColor="text1"/>
          <w:sz w:val="24"/>
          <w:szCs w:val="24"/>
        </w:rPr>
        <w:t>175-16</w:t>
      </w:r>
      <w:r w:rsidRPr="009276FA">
        <w:rPr>
          <w:b/>
          <w:color w:val="000000" w:themeColor="text1"/>
          <w:sz w:val="24"/>
          <w:szCs w:val="24"/>
        </w:rPr>
        <w:t>.</w:t>
      </w:r>
    </w:p>
    <w:p w:rsidR="0068431A" w:rsidRPr="009276FA" w:rsidRDefault="0068431A" w:rsidP="00470F6D">
      <w:pPr>
        <w:spacing w:line="276" w:lineRule="auto"/>
        <w:ind w:left="0" w:right="0"/>
        <w:rPr>
          <w:color w:val="000000" w:themeColor="text1"/>
          <w:sz w:val="24"/>
          <w:szCs w:val="24"/>
        </w:rPr>
      </w:pPr>
    </w:p>
    <w:p w:rsidR="00443425" w:rsidRPr="009276FA" w:rsidRDefault="00443425" w:rsidP="00470F6D">
      <w:pPr>
        <w:spacing w:line="276" w:lineRule="auto"/>
        <w:ind w:left="0" w:right="0"/>
        <w:jc w:val="center"/>
        <w:rPr>
          <w:b/>
          <w:color w:val="000000" w:themeColor="text1"/>
          <w:sz w:val="24"/>
          <w:szCs w:val="24"/>
        </w:rPr>
      </w:pPr>
      <w:r w:rsidRPr="009276FA">
        <w:rPr>
          <w:b/>
          <w:color w:val="000000" w:themeColor="text1"/>
          <w:sz w:val="24"/>
          <w:szCs w:val="24"/>
        </w:rPr>
        <w:t>RESULTANDO</w:t>
      </w:r>
    </w:p>
    <w:p w:rsidR="006E29C7" w:rsidRPr="009276FA" w:rsidRDefault="006E29C7" w:rsidP="00470F6D">
      <w:pPr>
        <w:spacing w:line="276" w:lineRule="auto"/>
        <w:ind w:left="0" w:right="0"/>
        <w:rPr>
          <w:b/>
          <w:color w:val="000000" w:themeColor="text1"/>
          <w:sz w:val="24"/>
          <w:szCs w:val="24"/>
        </w:rPr>
      </w:pPr>
    </w:p>
    <w:p w:rsidR="000014D0" w:rsidRPr="009276FA" w:rsidRDefault="00392AB0" w:rsidP="009E7FE1">
      <w:pPr>
        <w:spacing w:line="276" w:lineRule="auto"/>
        <w:ind w:left="0" w:right="0"/>
        <w:rPr>
          <w:color w:val="000000" w:themeColor="text1"/>
          <w:sz w:val="24"/>
          <w:szCs w:val="24"/>
        </w:rPr>
      </w:pPr>
      <w:r w:rsidRPr="009276FA">
        <w:rPr>
          <w:b/>
          <w:color w:val="000000" w:themeColor="text1"/>
          <w:sz w:val="24"/>
          <w:szCs w:val="24"/>
        </w:rPr>
        <w:t>PRIMERO. -</w:t>
      </w:r>
      <w:r w:rsidR="00443425" w:rsidRPr="009276FA">
        <w:rPr>
          <w:b/>
          <w:color w:val="000000" w:themeColor="text1"/>
          <w:sz w:val="24"/>
          <w:szCs w:val="24"/>
        </w:rPr>
        <w:tab/>
      </w:r>
      <w:r w:rsidR="00443425" w:rsidRPr="009276FA">
        <w:rPr>
          <w:color w:val="000000" w:themeColor="text1"/>
          <w:sz w:val="24"/>
          <w:szCs w:val="24"/>
        </w:rPr>
        <w:t xml:space="preserve">La Junta Directiva del Consejo de Transporte Público, en el </w:t>
      </w:r>
      <w:r w:rsidR="00CB0F88" w:rsidRPr="009276FA">
        <w:rPr>
          <w:b/>
          <w:color w:val="000000" w:themeColor="text1"/>
          <w:sz w:val="24"/>
          <w:szCs w:val="24"/>
        </w:rPr>
        <w:t>Artículo 7.2 de la Sesión Ordinaria 40-2016 del 18 de agosto del 2016</w:t>
      </w:r>
      <w:r w:rsidR="00443425" w:rsidRPr="009276FA">
        <w:rPr>
          <w:color w:val="000000" w:themeColor="text1"/>
          <w:sz w:val="24"/>
          <w:szCs w:val="24"/>
        </w:rPr>
        <w:t>,</w:t>
      </w:r>
      <w:r w:rsidR="001C176D" w:rsidRPr="009276FA">
        <w:rPr>
          <w:color w:val="000000" w:themeColor="text1"/>
          <w:sz w:val="24"/>
          <w:szCs w:val="24"/>
        </w:rPr>
        <w:t xml:space="preserve"> </w:t>
      </w:r>
      <w:r w:rsidR="00D20F47" w:rsidRPr="009276FA">
        <w:rPr>
          <w:color w:val="000000" w:themeColor="text1"/>
          <w:sz w:val="24"/>
          <w:szCs w:val="24"/>
        </w:rPr>
        <w:t xml:space="preserve">conoce el </w:t>
      </w:r>
      <w:r w:rsidR="00CB0F88" w:rsidRPr="009276FA">
        <w:rPr>
          <w:color w:val="000000" w:themeColor="text1"/>
          <w:sz w:val="24"/>
          <w:szCs w:val="24"/>
        </w:rPr>
        <w:t xml:space="preserve">oficio </w:t>
      </w:r>
      <w:r w:rsidR="00CB0F88" w:rsidRPr="009276FA">
        <w:rPr>
          <w:b/>
          <w:color w:val="000000" w:themeColor="text1"/>
          <w:sz w:val="24"/>
          <w:szCs w:val="24"/>
        </w:rPr>
        <w:t>DE-</w:t>
      </w:r>
      <w:r w:rsidR="00EB3AE5">
        <w:rPr>
          <w:b/>
          <w:color w:val="000000" w:themeColor="text1"/>
          <w:sz w:val="24"/>
          <w:szCs w:val="24"/>
        </w:rPr>
        <w:t>2016-</w:t>
      </w:r>
      <w:r w:rsidR="00CB0F88" w:rsidRPr="009276FA">
        <w:rPr>
          <w:b/>
          <w:color w:val="000000" w:themeColor="text1"/>
          <w:sz w:val="24"/>
          <w:szCs w:val="24"/>
        </w:rPr>
        <w:t>213</w:t>
      </w:r>
      <w:r w:rsidR="00755949">
        <w:rPr>
          <w:b/>
          <w:color w:val="000000" w:themeColor="text1"/>
          <w:sz w:val="24"/>
          <w:szCs w:val="24"/>
        </w:rPr>
        <w:t>5</w:t>
      </w:r>
      <w:r w:rsidR="00CB0F88" w:rsidRPr="009276FA">
        <w:rPr>
          <w:color w:val="000000" w:themeColor="text1"/>
          <w:sz w:val="24"/>
          <w:szCs w:val="24"/>
        </w:rPr>
        <w:t xml:space="preserve"> del </w:t>
      </w:r>
      <w:r w:rsidR="00CB0F88" w:rsidRPr="009276FA">
        <w:rPr>
          <w:b/>
          <w:color w:val="000000" w:themeColor="text1"/>
          <w:sz w:val="24"/>
          <w:szCs w:val="24"/>
        </w:rPr>
        <w:t>22 de julio de 2016</w:t>
      </w:r>
      <w:r w:rsidR="00CB0F88" w:rsidRPr="009276FA">
        <w:rPr>
          <w:color w:val="000000" w:themeColor="text1"/>
          <w:sz w:val="24"/>
          <w:szCs w:val="24"/>
        </w:rPr>
        <w:t xml:space="preserve">, emitido por la Dirección Ejecutiva del Consejo, en el cual se informa que el señor </w:t>
      </w:r>
      <w:proofErr w:type="spellStart"/>
      <w:r w:rsidR="00415966">
        <w:rPr>
          <w:b/>
          <w:smallCaps/>
          <w:color w:val="000000" w:themeColor="text1"/>
          <w:sz w:val="24"/>
          <w:szCs w:val="24"/>
        </w:rPr>
        <w:t>AHMM</w:t>
      </w:r>
      <w:proofErr w:type="spellEnd"/>
      <w:r w:rsidR="00CB0F88" w:rsidRPr="009276FA">
        <w:rPr>
          <w:color w:val="000000" w:themeColor="text1"/>
          <w:sz w:val="24"/>
          <w:szCs w:val="24"/>
        </w:rPr>
        <w:t xml:space="preserve">, no acudió a la cita del </w:t>
      </w:r>
      <w:r w:rsidR="00203001" w:rsidRPr="009276FA">
        <w:rPr>
          <w:color w:val="000000" w:themeColor="text1"/>
          <w:sz w:val="24"/>
          <w:szCs w:val="24"/>
        </w:rPr>
        <w:t>1</w:t>
      </w:r>
      <w:r w:rsidR="00CB0F88" w:rsidRPr="009276FA">
        <w:rPr>
          <w:color w:val="000000" w:themeColor="text1"/>
          <w:sz w:val="24"/>
          <w:szCs w:val="24"/>
        </w:rPr>
        <w:t xml:space="preserve">8 de </w:t>
      </w:r>
      <w:r w:rsidR="00203001" w:rsidRPr="009276FA">
        <w:rPr>
          <w:color w:val="000000" w:themeColor="text1"/>
          <w:sz w:val="24"/>
          <w:szCs w:val="24"/>
        </w:rPr>
        <w:t>diciembre</w:t>
      </w:r>
      <w:r w:rsidR="00CB0F88" w:rsidRPr="009276FA">
        <w:rPr>
          <w:color w:val="000000" w:themeColor="text1"/>
          <w:sz w:val="24"/>
          <w:szCs w:val="24"/>
        </w:rPr>
        <w:t xml:space="preserve"> del 201</w:t>
      </w:r>
      <w:r w:rsidR="00203001" w:rsidRPr="009276FA">
        <w:rPr>
          <w:color w:val="000000" w:themeColor="text1"/>
          <w:sz w:val="24"/>
          <w:szCs w:val="24"/>
        </w:rPr>
        <w:t>5</w:t>
      </w:r>
      <w:r w:rsidR="00CB0F88" w:rsidRPr="009276FA">
        <w:rPr>
          <w:color w:val="000000" w:themeColor="text1"/>
          <w:sz w:val="24"/>
          <w:szCs w:val="24"/>
        </w:rPr>
        <w:t xml:space="preserve">, para realizar la renovación de la concesión administrativa de servicio público modalidad taxi bajo la placa </w:t>
      </w:r>
      <w:proofErr w:type="spellStart"/>
      <w:r w:rsidR="00415966">
        <w:rPr>
          <w:color w:val="000000" w:themeColor="text1"/>
          <w:sz w:val="24"/>
          <w:szCs w:val="24"/>
        </w:rPr>
        <w:t>TSJ</w:t>
      </w:r>
      <w:proofErr w:type="spellEnd"/>
      <w:r w:rsidR="00415966">
        <w:rPr>
          <w:color w:val="000000" w:themeColor="text1"/>
          <w:sz w:val="24"/>
          <w:szCs w:val="24"/>
        </w:rPr>
        <w:t>-0</w:t>
      </w:r>
      <w:r w:rsidR="00CB0F88" w:rsidRPr="009276FA">
        <w:rPr>
          <w:color w:val="000000" w:themeColor="text1"/>
          <w:sz w:val="24"/>
          <w:szCs w:val="24"/>
        </w:rPr>
        <w:t xml:space="preserve">; y a su vez la Junta Directiva conoce el </w:t>
      </w:r>
      <w:r w:rsidR="00D20F47" w:rsidRPr="009276FA">
        <w:rPr>
          <w:color w:val="000000" w:themeColor="text1"/>
          <w:sz w:val="24"/>
          <w:szCs w:val="24"/>
        </w:rPr>
        <w:t xml:space="preserve">informe </w:t>
      </w:r>
      <w:proofErr w:type="spellStart"/>
      <w:r w:rsidR="00D20F47" w:rsidRPr="009276FA">
        <w:rPr>
          <w:b/>
          <w:color w:val="000000" w:themeColor="text1"/>
          <w:sz w:val="24"/>
          <w:szCs w:val="24"/>
        </w:rPr>
        <w:t>DAJ</w:t>
      </w:r>
      <w:proofErr w:type="spellEnd"/>
      <w:r w:rsidR="00D20F47" w:rsidRPr="009276FA">
        <w:rPr>
          <w:b/>
          <w:color w:val="000000" w:themeColor="text1"/>
          <w:sz w:val="24"/>
          <w:szCs w:val="24"/>
        </w:rPr>
        <w:t>-201</w:t>
      </w:r>
      <w:r w:rsidR="002A38DB" w:rsidRPr="009276FA">
        <w:rPr>
          <w:b/>
          <w:color w:val="000000" w:themeColor="text1"/>
          <w:sz w:val="24"/>
          <w:szCs w:val="24"/>
        </w:rPr>
        <w:t>6</w:t>
      </w:r>
      <w:r w:rsidR="00D20F47" w:rsidRPr="009276FA">
        <w:rPr>
          <w:b/>
          <w:color w:val="000000" w:themeColor="text1"/>
          <w:sz w:val="24"/>
          <w:szCs w:val="24"/>
        </w:rPr>
        <w:t>-00</w:t>
      </w:r>
      <w:r w:rsidR="00CB0F88" w:rsidRPr="009276FA">
        <w:rPr>
          <w:b/>
          <w:color w:val="000000" w:themeColor="text1"/>
          <w:sz w:val="24"/>
          <w:szCs w:val="24"/>
        </w:rPr>
        <w:t>2898</w:t>
      </w:r>
      <w:r w:rsidR="00CB0F88" w:rsidRPr="009276FA">
        <w:rPr>
          <w:color w:val="000000" w:themeColor="text1"/>
          <w:sz w:val="24"/>
          <w:szCs w:val="24"/>
        </w:rPr>
        <w:t xml:space="preserve"> </w:t>
      </w:r>
      <w:r w:rsidR="00CB0F88" w:rsidRPr="009E7FE1">
        <w:rPr>
          <w:b/>
          <w:color w:val="000000" w:themeColor="text1"/>
          <w:sz w:val="24"/>
          <w:szCs w:val="24"/>
        </w:rPr>
        <w:t>del 11</w:t>
      </w:r>
      <w:r w:rsidR="003A6B2C" w:rsidRPr="009E7FE1">
        <w:rPr>
          <w:b/>
          <w:color w:val="000000" w:themeColor="text1"/>
          <w:sz w:val="24"/>
          <w:szCs w:val="24"/>
        </w:rPr>
        <w:t xml:space="preserve"> de </w:t>
      </w:r>
      <w:r w:rsidR="00B10D93" w:rsidRPr="009E7FE1">
        <w:rPr>
          <w:b/>
          <w:color w:val="000000" w:themeColor="text1"/>
          <w:sz w:val="24"/>
          <w:szCs w:val="24"/>
        </w:rPr>
        <w:t>a</w:t>
      </w:r>
      <w:r w:rsidR="00CB0F88" w:rsidRPr="009E7FE1">
        <w:rPr>
          <w:b/>
          <w:color w:val="000000" w:themeColor="text1"/>
          <w:sz w:val="24"/>
          <w:szCs w:val="24"/>
        </w:rPr>
        <w:t xml:space="preserve">gosto </w:t>
      </w:r>
      <w:r w:rsidR="003A6B2C" w:rsidRPr="009E7FE1">
        <w:rPr>
          <w:b/>
          <w:color w:val="000000" w:themeColor="text1"/>
          <w:sz w:val="24"/>
          <w:szCs w:val="24"/>
        </w:rPr>
        <w:t>del 201</w:t>
      </w:r>
      <w:r w:rsidR="002A38DB" w:rsidRPr="009E7FE1">
        <w:rPr>
          <w:b/>
          <w:color w:val="000000" w:themeColor="text1"/>
          <w:sz w:val="24"/>
          <w:szCs w:val="24"/>
        </w:rPr>
        <w:t>6</w:t>
      </w:r>
      <w:r w:rsidR="003A6B2C" w:rsidRPr="009276FA">
        <w:rPr>
          <w:color w:val="000000" w:themeColor="text1"/>
          <w:sz w:val="24"/>
          <w:szCs w:val="24"/>
        </w:rPr>
        <w:t>,</w:t>
      </w:r>
      <w:r w:rsidR="00D20F47" w:rsidRPr="009276FA">
        <w:rPr>
          <w:color w:val="000000" w:themeColor="text1"/>
          <w:sz w:val="24"/>
          <w:szCs w:val="24"/>
        </w:rPr>
        <w:t xml:space="preserve"> emitido por la Dirección de Asuntos Jurídicos de ese Consejo, </w:t>
      </w:r>
      <w:r w:rsidR="00CB0F88" w:rsidRPr="009276FA">
        <w:rPr>
          <w:color w:val="000000" w:themeColor="text1"/>
          <w:sz w:val="24"/>
          <w:szCs w:val="24"/>
        </w:rPr>
        <w:t xml:space="preserve">en el cual se recomienda la cancelación automática de las concesiones, por vencimiento del plazo, </w:t>
      </w:r>
      <w:r w:rsidR="00A803C3" w:rsidRPr="009276FA">
        <w:rPr>
          <w:color w:val="000000" w:themeColor="text1"/>
          <w:sz w:val="24"/>
          <w:szCs w:val="24"/>
        </w:rPr>
        <w:t>y no haber gestionado la renovación antes del plazo de vencimiento de concesión, en virtud de que los concesionarios no acudieron a la formalización de la renovación</w:t>
      </w:r>
      <w:r w:rsidR="007134D5" w:rsidRPr="009276FA">
        <w:rPr>
          <w:color w:val="000000" w:themeColor="text1"/>
          <w:sz w:val="24"/>
          <w:szCs w:val="24"/>
        </w:rPr>
        <w:t xml:space="preserve">. </w:t>
      </w:r>
      <w:r w:rsidR="002A38DB" w:rsidRPr="009276FA">
        <w:rPr>
          <w:color w:val="000000" w:themeColor="text1"/>
          <w:spacing w:val="-3"/>
          <w:sz w:val="24"/>
          <w:szCs w:val="24"/>
        </w:rPr>
        <w:t xml:space="preserve">(Léanse los folios del </w:t>
      </w:r>
      <w:r w:rsidR="00203001" w:rsidRPr="009276FA">
        <w:rPr>
          <w:color w:val="000000" w:themeColor="text1"/>
          <w:spacing w:val="-3"/>
          <w:sz w:val="24"/>
          <w:szCs w:val="24"/>
        </w:rPr>
        <w:t>37</w:t>
      </w:r>
      <w:r w:rsidR="000014D0" w:rsidRPr="009276FA">
        <w:rPr>
          <w:color w:val="000000" w:themeColor="text1"/>
          <w:spacing w:val="-3"/>
          <w:sz w:val="24"/>
          <w:szCs w:val="24"/>
        </w:rPr>
        <w:t xml:space="preserve"> </w:t>
      </w:r>
      <w:r w:rsidR="002A38DB" w:rsidRPr="009276FA">
        <w:rPr>
          <w:color w:val="000000" w:themeColor="text1"/>
          <w:spacing w:val="-3"/>
          <w:sz w:val="24"/>
          <w:szCs w:val="24"/>
        </w:rPr>
        <w:t xml:space="preserve">al </w:t>
      </w:r>
      <w:r w:rsidR="00A803C3" w:rsidRPr="009276FA">
        <w:rPr>
          <w:color w:val="000000" w:themeColor="text1"/>
          <w:spacing w:val="-3"/>
          <w:sz w:val="24"/>
          <w:szCs w:val="24"/>
        </w:rPr>
        <w:t>6</w:t>
      </w:r>
      <w:r w:rsidR="00203001" w:rsidRPr="009276FA">
        <w:rPr>
          <w:color w:val="000000" w:themeColor="text1"/>
          <w:spacing w:val="-3"/>
          <w:sz w:val="24"/>
          <w:szCs w:val="24"/>
        </w:rPr>
        <w:t>6</w:t>
      </w:r>
      <w:r w:rsidR="002A38DB" w:rsidRPr="009276FA">
        <w:rPr>
          <w:color w:val="000000" w:themeColor="text1"/>
          <w:spacing w:val="-3"/>
          <w:sz w:val="24"/>
          <w:szCs w:val="24"/>
        </w:rPr>
        <w:t xml:space="preserve"> del expediente </w:t>
      </w:r>
      <w:proofErr w:type="spellStart"/>
      <w:r w:rsidR="002A38DB" w:rsidRPr="009276FA">
        <w:rPr>
          <w:color w:val="000000" w:themeColor="text1"/>
          <w:spacing w:val="-3"/>
          <w:sz w:val="24"/>
          <w:szCs w:val="24"/>
        </w:rPr>
        <w:t>TAT</w:t>
      </w:r>
      <w:proofErr w:type="spellEnd"/>
      <w:r w:rsidR="002A38DB" w:rsidRPr="009276FA">
        <w:rPr>
          <w:color w:val="000000" w:themeColor="text1"/>
          <w:spacing w:val="-3"/>
          <w:sz w:val="24"/>
          <w:szCs w:val="24"/>
        </w:rPr>
        <w:t>-</w:t>
      </w:r>
      <w:r w:rsidR="00D51EC6" w:rsidRPr="009276FA">
        <w:rPr>
          <w:color w:val="000000" w:themeColor="text1"/>
          <w:spacing w:val="-3"/>
          <w:sz w:val="24"/>
          <w:szCs w:val="24"/>
        </w:rPr>
        <w:t>175-16</w:t>
      </w:r>
      <w:r w:rsidR="002A38DB" w:rsidRPr="009276FA">
        <w:rPr>
          <w:color w:val="000000" w:themeColor="text1"/>
          <w:spacing w:val="-3"/>
          <w:sz w:val="24"/>
          <w:szCs w:val="24"/>
        </w:rPr>
        <w:t>)</w:t>
      </w:r>
      <w:r w:rsidR="000014D0" w:rsidRPr="009276FA">
        <w:rPr>
          <w:color w:val="000000" w:themeColor="text1"/>
          <w:sz w:val="24"/>
          <w:szCs w:val="24"/>
          <w:u w:val="single"/>
        </w:rPr>
        <w:t xml:space="preserve"> </w:t>
      </w:r>
    </w:p>
    <w:p w:rsidR="000014D0" w:rsidRPr="009276FA" w:rsidRDefault="000014D0" w:rsidP="009E7FE1">
      <w:pPr>
        <w:spacing w:line="276" w:lineRule="auto"/>
        <w:ind w:left="0" w:right="0"/>
        <w:rPr>
          <w:color w:val="000000" w:themeColor="text1"/>
          <w:sz w:val="24"/>
          <w:szCs w:val="24"/>
        </w:rPr>
      </w:pPr>
    </w:p>
    <w:p w:rsidR="002A38DB" w:rsidRPr="009276FA" w:rsidRDefault="002A38DB" w:rsidP="009E7FE1">
      <w:pPr>
        <w:spacing w:line="276" w:lineRule="auto"/>
        <w:ind w:left="0" w:right="0"/>
        <w:rPr>
          <w:color w:val="000000" w:themeColor="text1"/>
          <w:sz w:val="24"/>
          <w:szCs w:val="24"/>
        </w:rPr>
      </w:pPr>
      <w:r w:rsidRPr="009276FA">
        <w:rPr>
          <w:color w:val="000000" w:themeColor="text1"/>
          <w:sz w:val="24"/>
          <w:szCs w:val="24"/>
        </w:rPr>
        <w:t>La Junta Directiva del Consejo, acuerda acoge el informe de conclusión del procedimiento administrativo y acuerda lo siguiente:</w:t>
      </w:r>
    </w:p>
    <w:p w:rsidR="002A38DB" w:rsidRPr="009276FA" w:rsidRDefault="002A38DB" w:rsidP="009E7FE1">
      <w:pPr>
        <w:spacing w:line="276" w:lineRule="auto"/>
        <w:rPr>
          <w:color w:val="000000" w:themeColor="text1"/>
        </w:rPr>
      </w:pPr>
    </w:p>
    <w:p w:rsidR="002A38DB" w:rsidRPr="009276FA" w:rsidRDefault="00753A77" w:rsidP="00753A77">
      <w:pPr>
        <w:autoSpaceDE w:val="0"/>
        <w:autoSpaceDN w:val="0"/>
        <w:adjustRightInd w:val="0"/>
        <w:rPr>
          <w:color w:val="000000" w:themeColor="text1"/>
          <w:sz w:val="22"/>
          <w:szCs w:val="22"/>
        </w:rPr>
      </w:pPr>
      <w:r w:rsidRPr="009276FA">
        <w:rPr>
          <w:bCs/>
          <w:color w:val="000000" w:themeColor="text1"/>
          <w:sz w:val="22"/>
          <w:szCs w:val="22"/>
        </w:rPr>
        <w:t>“</w:t>
      </w:r>
      <w:r w:rsidR="002A38DB" w:rsidRPr="009276FA">
        <w:rPr>
          <w:b/>
          <w:bCs/>
          <w:color w:val="000000" w:themeColor="text1"/>
          <w:sz w:val="22"/>
          <w:szCs w:val="22"/>
        </w:rPr>
        <w:t xml:space="preserve">POR TANTO, SE ACUERDA: </w:t>
      </w:r>
    </w:p>
    <w:p w:rsidR="00753A77" w:rsidRPr="009276FA" w:rsidRDefault="00753A77" w:rsidP="00753A77">
      <w:pPr>
        <w:pStyle w:val="Prrafodelista"/>
        <w:autoSpaceDE w:val="0"/>
        <w:autoSpaceDN w:val="0"/>
        <w:adjustRightInd w:val="0"/>
        <w:ind w:left="851"/>
        <w:contextualSpacing w:val="0"/>
        <w:rPr>
          <w:color w:val="000000" w:themeColor="text1"/>
          <w:sz w:val="22"/>
          <w:szCs w:val="22"/>
          <w:lang w:val="es-CR"/>
        </w:rPr>
      </w:pPr>
    </w:p>
    <w:p w:rsidR="00753A77" w:rsidRPr="009276FA" w:rsidRDefault="00753A77" w:rsidP="00753A77">
      <w:pPr>
        <w:pStyle w:val="Prrafodelista"/>
        <w:numPr>
          <w:ilvl w:val="0"/>
          <w:numId w:val="26"/>
        </w:numPr>
        <w:tabs>
          <w:tab w:val="left" w:pos="1134"/>
        </w:tabs>
        <w:autoSpaceDE w:val="0"/>
        <w:autoSpaceDN w:val="0"/>
        <w:adjustRightInd w:val="0"/>
        <w:ind w:left="1134" w:hanging="283"/>
        <w:contextualSpacing w:val="0"/>
        <w:rPr>
          <w:color w:val="000000" w:themeColor="text1"/>
          <w:sz w:val="22"/>
          <w:szCs w:val="22"/>
          <w:lang w:val="es-CR"/>
        </w:rPr>
      </w:pPr>
      <w:r w:rsidRPr="009276FA">
        <w:rPr>
          <w:color w:val="000000" w:themeColor="text1"/>
          <w:sz w:val="22"/>
          <w:szCs w:val="22"/>
          <w:lang w:val="es-CR"/>
        </w:rPr>
        <w:t xml:space="preserve">Aprobar, basados en los fundamentos, motivos y contenidos, desarrollados en los considerandos del oficio </w:t>
      </w:r>
      <w:proofErr w:type="spellStart"/>
      <w:r w:rsidRPr="009276FA">
        <w:rPr>
          <w:b/>
          <w:bCs/>
          <w:color w:val="000000" w:themeColor="text1"/>
          <w:sz w:val="22"/>
          <w:szCs w:val="22"/>
          <w:lang w:val="es-CR"/>
        </w:rPr>
        <w:t>DAJ</w:t>
      </w:r>
      <w:proofErr w:type="spellEnd"/>
      <w:r w:rsidRPr="009276FA">
        <w:rPr>
          <w:b/>
          <w:bCs/>
          <w:color w:val="000000" w:themeColor="text1"/>
          <w:sz w:val="22"/>
          <w:szCs w:val="22"/>
          <w:lang w:val="es-CR"/>
        </w:rPr>
        <w:t xml:space="preserve"> 2016-</w:t>
      </w:r>
      <w:r w:rsidR="00A803C3" w:rsidRPr="009276FA">
        <w:rPr>
          <w:b/>
          <w:bCs/>
          <w:color w:val="000000" w:themeColor="text1"/>
          <w:sz w:val="22"/>
          <w:szCs w:val="22"/>
          <w:lang w:val="es-CR"/>
        </w:rPr>
        <w:t>002898 y DE 2016-2135</w:t>
      </w:r>
      <w:r w:rsidRPr="009276FA">
        <w:rPr>
          <w:bCs/>
          <w:color w:val="000000" w:themeColor="text1"/>
          <w:sz w:val="22"/>
          <w:szCs w:val="22"/>
          <w:lang w:val="es-CR"/>
        </w:rPr>
        <w:t>,</w:t>
      </w:r>
      <w:r w:rsidRPr="009276FA">
        <w:rPr>
          <w:b/>
          <w:bCs/>
          <w:color w:val="000000" w:themeColor="text1"/>
          <w:sz w:val="22"/>
          <w:szCs w:val="22"/>
          <w:lang w:val="es-CR"/>
        </w:rPr>
        <w:t xml:space="preserve"> </w:t>
      </w:r>
      <w:r w:rsidRPr="009276FA">
        <w:rPr>
          <w:color w:val="000000" w:themeColor="text1"/>
          <w:sz w:val="22"/>
          <w:szCs w:val="22"/>
          <w:lang w:val="es-CR"/>
        </w:rPr>
        <w:t xml:space="preserve">todas las recomendaciones contenidas en el oficio dicho, el cual forma parte integral de este acuerdo. </w:t>
      </w:r>
    </w:p>
    <w:p w:rsidR="00A803C3" w:rsidRPr="009276FA" w:rsidRDefault="00A803C3" w:rsidP="00753A77">
      <w:pPr>
        <w:pStyle w:val="Prrafodelista"/>
        <w:numPr>
          <w:ilvl w:val="0"/>
          <w:numId w:val="26"/>
        </w:numPr>
        <w:tabs>
          <w:tab w:val="left" w:pos="1134"/>
        </w:tabs>
        <w:autoSpaceDE w:val="0"/>
        <w:autoSpaceDN w:val="0"/>
        <w:adjustRightInd w:val="0"/>
        <w:ind w:left="1134" w:hanging="283"/>
        <w:contextualSpacing w:val="0"/>
        <w:rPr>
          <w:color w:val="000000" w:themeColor="text1"/>
          <w:sz w:val="22"/>
          <w:szCs w:val="22"/>
          <w:lang w:val="es-CR"/>
        </w:rPr>
      </w:pPr>
      <w:r w:rsidRPr="009276FA">
        <w:rPr>
          <w:color w:val="000000" w:themeColor="text1"/>
          <w:sz w:val="22"/>
          <w:szCs w:val="22"/>
          <w:lang w:val="es-CR"/>
        </w:rPr>
        <w:t>Cancelar</w:t>
      </w:r>
      <w:r w:rsidR="00753A77" w:rsidRPr="009276FA">
        <w:rPr>
          <w:color w:val="000000" w:themeColor="text1"/>
          <w:sz w:val="22"/>
          <w:szCs w:val="22"/>
          <w:lang w:val="es-CR"/>
        </w:rPr>
        <w:t xml:space="preserve"> </w:t>
      </w:r>
      <w:r w:rsidRPr="009276FA">
        <w:rPr>
          <w:color w:val="000000" w:themeColor="text1"/>
          <w:sz w:val="22"/>
          <w:szCs w:val="22"/>
          <w:lang w:val="es-CR"/>
        </w:rPr>
        <w:t>de manera automática la concesión de taxi a las siguientes personas, por vencimiento del plazo y no haber gestionado la renovación antes de vencer la concesión:</w:t>
      </w:r>
    </w:p>
    <w:p w:rsidR="00252C95" w:rsidRPr="009276FA" w:rsidRDefault="00252C95" w:rsidP="00CE161C">
      <w:pPr>
        <w:pStyle w:val="Prrafodelista"/>
        <w:tabs>
          <w:tab w:val="left" w:pos="851"/>
        </w:tabs>
        <w:autoSpaceDE w:val="0"/>
        <w:autoSpaceDN w:val="0"/>
        <w:adjustRightInd w:val="0"/>
        <w:ind w:left="709"/>
        <w:contextualSpacing w:val="0"/>
        <w:rPr>
          <w:color w:val="000000" w:themeColor="text1"/>
          <w:sz w:val="22"/>
          <w:szCs w:val="22"/>
          <w:lang w:val="es-CR"/>
        </w:rPr>
      </w:pPr>
    </w:p>
    <w:p w:rsidR="00A803C3" w:rsidRPr="009276FA" w:rsidRDefault="00A803C3" w:rsidP="00252C95">
      <w:pPr>
        <w:pStyle w:val="Prrafodelista"/>
        <w:tabs>
          <w:tab w:val="left" w:pos="1134"/>
        </w:tabs>
        <w:autoSpaceDE w:val="0"/>
        <w:autoSpaceDN w:val="0"/>
        <w:adjustRightInd w:val="0"/>
        <w:ind w:left="0" w:right="0"/>
        <w:contextualSpacing w:val="0"/>
        <w:rPr>
          <w:color w:val="000000" w:themeColor="text1"/>
          <w:lang w:val="es-CR"/>
        </w:rPr>
      </w:pPr>
    </w:p>
    <w:tbl>
      <w:tblPr>
        <w:tblStyle w:val="Tablaconcuadrcula"/>
        <w:tblW w:w="8472" w:type="dxa"/>
        <w:jc w:val="center"/>
        <w:tblLook w:val="04A0" w:firstRow="1" w:lastRow="0" w:firstColumn="1" w:lastColumn="0" w:noHBand="0" w:noVBand="1"/>
      </w:tblPr>
      <w:tblGrid>
        <w:gridCol w:w="1126"/>
        <w:gridCol w:w="1701"/>
        <w:gridCol w:w="993"/>
        <w:gridCol w:w="1817"/>
        <w:gridCol w:w="1585"/>
        <w:gridCol w:w="1250"/>
      </w:tblGrid>
      <w:tr w:rsidR="009276FA" w:rsidRPr="009276FA" w:rsidTr="00252C95">
        <w:trPr>
          <w:jc w:val="center"/>
        </w:trPr>
        <w:tc>
          <w:tcPr>
            <w:tcW w:w="1126" w:type="dxa"/>
          </w:tcPr>
          <w:p w:rsidR="00A803C3" w:rsidRPr="009276FA"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9276FA">
              <w:rPr>
                <w:b/>
                <w:color w:val="000000" w:themeColor="text1"/>
                <w:sz w:val="18"/>
                <w:szCs w:val="18"/>
                <w:lang w:val="es-CR"/>
              </w:rPr>
              <w:t>Cedula Oferente</w:t>
            </w:r>
          </w:p>
        </w:tc>
        <w:tc>
          <w:tcPr>
            <w:tcW w:w="1701" w:type="dxa"/>
          </w:tcPr>
          <w:p w:rsidR="00A803C3" w:rsidRPr="009276FA"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9276FA">
              <w:rPr>
                <w:b/>
                <w:color w:val="000000" w:themeColor="text1"/>
                <w:sz w:val="18"/>
                <w:szCs w:val="18"/>
                <w:lang w:val="es-CR"/>
              </w:rPr>
              <w:t>Nombre Completo</w:t>
            </w:r>
          </w:p>
        </w:tc>
        <w:tc>
          <w:tcPr>
            <w:tcW w:w="993" w:type="dxa"/>
          </w:tcPr>
          <w:p w:rsidR="00A803C3" w:rsidRPr="009276FA"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9276FA">
              <w:rPr>
                <w:b/>
                <w:color w:val="000000" w:themeColor="text1"/>
                <w:sz w:val="18"/>
                <w:szCs w:val="18"/>
                <w:lang w:val="es-CR"/>
              </w:rPr>
              <w:t>Fax</w:t>
            </w:r>
          </w:p>
        </w:tc>
        <w:tc>
          <w:tcPr>
            <w:tcW w:w="1817" w:type="dxa"/>
          </w:tcPr>
          <w:p w:rsidR="00A803C3" w:rsidRPr="009276FA"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9276FA">
              <w:rPr>
                <w:b/>
                <w:color w:val="000000" w:themeColor="text1"/>
                <w:sz w:val="18"/>
                <w:szCs w:val="18"/>
                <w:lang w:val="es-CR"/>
              </w:rPr>
              <w:t>Correo</w:t>
            </w:r>
          </w:p>
        </w:tc>
        <w:tc>
          <w:tcPr>
            <w:tcW w:w="1585" w:type="dxa"/>
          </w:tcPr>
          <w:p w:rsidR="00A803C3" w:rsidRPr="009276FA"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9276FA">
              <w:rPr>
                <w:b/>
                <w:color w:val="000000" w:themeColor="text1"/>
                <w:sz w:val="18"/>
                <w:szCs w:val="18"/>
                <w:lang w:val="es-CR"/>
              </w:rPr>
              <w:t>Placa plus</w:t>
            </w:r>
          </w:p>
        </w:tc>
        <w:tc>
          <w:tcPr>
            <w:tcW w:w="1250" w:type="dxa"/>
          </w:tcPr>
          <w:p w:rsidR="00A803C3" w:rsidRPr="009276FA" w:rsidRDefault="00A803C3" w:rsidP="00252C95">
            <w:pPr>
              <w:pStyle w:val="Prrafodelista"/>
              <w:tabs>
                <w:tab w:val="left" w:pos="1134"/>
              </w:tabs>
              <w:autoSpaceDE w:val="0"/>
              <w:autoSpaceDN w:val="0"/>
              <w:adjustRightInd w:val="0"/>
              <w:ind w:left="0" w:right="0"/>
              <w:contextualSpacing w:val="0"/>
              <w:jc w:val="center"/>
              <w:rPr>
                <w:b/>
                <w:color w:val="000000" w:themeColor="text1"/>
                <w:sz w:val="18"/>
                <w:szCs w:val="18"/>
                <w:lang w:val="es-CR"/>
              </w:rPr>
            </w:pPr>
            <w:r w:rsidRPr="009276FA">
              <w:rPr>
                <w:b/>
                <w:color w:val="000000" w:themeColor="text1"/>
                <w:sz w:val="18"/>
                <w:szCs w:val="18"/>
                <w:lang w:val="es-CR"/>
              </w:rPr>
              <w:t>Fecha de la cita</w:t>
            </w:r>
          </w:p>
        </w:tc>
      </w:tr>
      <w:tr w:rsidR="00772826" w:rsidRPr="009276FA" w:rsidTr="00252C95">
        <w:trPr>
          <w:jc w:val="center"/>
        </w:trPr>
        <w:tc>
          <w:tcPr>
            <w:tcW w:w="1126" w:type="dxa"/>
          </w:tcPr>
          <w:p w:rsidR="00A803C3" w:rsidRPr="009276FA" w:rsidRDefault="00415966"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Pr>
                <w:color w:val="000000" w:themeColor="text1"/>
                <w:sz w:val="18"/>
                <w:szCs w:val="18"/>
                <w:lang w:val="es-CR"/>
              </w:rPr>
              <w:t>…</w:t>
            </w:r>
          </w:p>
        </w:tc>
        <w:tc>
          <w:tcPr>
            <w:tcW w:w="1701" w:type="dxa"/>
          </w:tcPr>
          <w:p w:rsidR="00A803C3" w:rsidRPr="009276FA" w:rsidRDefault="00203001" w:rsidP="00252C95">
            <w:pPr>
              <w:pStyle w:val="Prrafodelista"/>
              <w:tabs>
                <w:tab w:val="left" w:pos="1134"/>
              </w:tabs>
              <w:autoSpaceDE w:val="0"/>
              <w:autoSpaceDN w:val="0"/>
              <w:adjustRightInd w:val="0"/>
              <w:ind w:left="0" w:right="0"/>
              <w:contextualSpacing w:val="0"/>
              <w:rPr>
                <w:color w:val="000000" w:themeColor="text1"/>
                <w:sz w:val="18"/>
                <w:szCs w:val="18"/>
                <w:lang w:val="es-CR"/>
              </w:rPr>
            </w:pPr>
            <w:proofErr w:type="spellStart"/>
            <w:r w:rsidRPr="009276FA">
              <w:rPr>
                <w:color w:val="000000" w:themeColor="text1"/>
                <w:sz w:val="18"/>
                <w:szCs w:val="18"/>
                <w:lang w:val="es-CR"/>
              </w:rPr>
              <w:t>A</w:t>
            </w:r>
            <w:r w:rsidR="00415966">
              <w:rPr>
                <w:color w:val="000000" w:themeColor="text1"/>
                <w:sz w:val="18"/>
                <w:szCs w:val="18"/>
                <w:lang w:val="es-CR"/>
              </w:rPr>
              <w:t>hmm</w:t>
            </w:r>
            <w:proofErr w:type="spellEnd"/>
          </w:p>
        </w:tc>
        <w:tc>
          <w:tcPr>
            <w:tcW w:w="993" w:type="dxa"/>
          </w:tcPr>
          <w:p w:rsidR="00A803C3" w:rsidRPr="009276FA" w:rsidRDefault="00203001"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sidRPr="009276FA">
              <w:rPr>
                <w:color w:val="000000" w:themeColor="text1"/>
                <w:sz w:val="18"/>
                <w:szCs w:val="18"/>
                <w:lang w:val="es-CR"/>
              </w:rPr>
              <w:t>NA</w:t>
            </w:r>
          </w:p>
        </w:tc>
        <w:tc>
          <w:tcPr>
            <w:tcW w:w="1817" w:type="dxa"/>
          </w:tcPr>
          <w:p w:rsidR="00A803C3" w:rsidRPr="009276FA" w:rsidRDefault="00415966"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Pr>
                <w:color w:val="000000" w:themeColor="text1"/>
                <w:sz w:val="18"/>
                <w:szCs w:val="18"/>
                <w:lang w:val="es-CR"/>
              </w:rPr>
              <w:t>o</w:t>
            </w:r>
            <w:r w:rsidR="00960FF9" w:rsidRPr="009276FA">
              <w:rPr>
                <w:color w:val="000000" w:themeColor="text1"/>
                <w:sz w:val="18"/>
                <w:szCs w:val="18"/>
                <w:lang w:val="es-CR"/>
              </w:rPr>
              <w:t>@.</w:t>
            </w:r>
            <w:proofErr w:type="spellStart"/>
            <w:r w:rsidR="00960FF9" w:rsidRPr="009276FA">
              <w:rPr>
                <w:color w:val="000000" w:themeColor="text1"/>
                <w:sz w:val="18"/>
                <w:szCs w:val="18"/>
                <w:lang w:val="es-CR"/>
              </w:rPr>
              <w:t>com</w:t>
            </w:r>
            <w:proofErr w:type="spellEnd"/>
          </w:p>
        </w:tc>
        <w:tc>
          <w:tcPr>
            <w:tcW w:w="1585" w:type="dxa"/>
          </w:tcPr>
          <w:p w:rsidR="00A803C3" w:rsidRPr="009276FA" w:rsidRDefault="0022564D" w:rsidP="00252C95">
            <w:pPr>
              <w:pStyle w:val="Prrafodelista"/>
              <w:tabs>
                <w:tab w:val="left" w:pos="1134"/>
              </w:tabs>
              <w:autoSpaceDE w:val="0"/>
              <w:autoSpaceDN w:val="0"/>
              <w:adjustRightInd w:val="0"/>
              <w:ind w:left="0" w:right="0"/>
              <w:contextualSpacing w:val="0"/>
              <w:rPr>
                <w:color w:val="000000" w:themeColor="text1"/>
                <w:sz w:val="18"/>
                <w:szCs w:val="18"/>
                <w:lang w:val="es-CR"/>
              </w:rPr>
            </w:pPr>
            <w:proofErr w:type="spellStart"/>
            <w:r w:rsidRPr="009276FA">
              <w:rPr>
                <w:color w:val="000000" w:themeColor="text1"/>
                <w:sz w:val="18"/>
                <w:szCs w:val="18"/>
                <w:lang w:val="es-CR"/>
              </w:rPr>
              <w:t>TSJ</w:t>
            </w:r>
            <w:proofErr w:type="spellEnd"/>
            <w:r w:rsidRPr="009276FA">
              <w:rPr>
                <w:color w:val="000000" w:themeColor="text1"/>
                <w:sz w:val="18"/>
                <w:szCs w:val="18"/>
                <w:lang w:val="es-CR"/>
              </w:rPr>
              <w:t>-0</w:t>
            </w:r>
          </w:p>
        </w:tc>
        <w:tc>
          <w:tcPr>
            <w:tcW w:w="1250" w:type="dxa"/>
          </w:tcPr>
          <w:p w:rsidR="00A803C3" w:rsidRPr="009276FA" w:rsidRDefault="00960FF9" w:rsidP="00252C95">
            <w:pPr>
              <w:pStyle w:val="Prrafodelista"/>
              <w:tabs>
                <w:tab w:val="left" w:pos="1134"/>
              </w:tabs>
              <w:autoSpaceDE w:val="0"/>
              <w:autoSpaceDN w:val="0"/>
              <w:adjustRightInd w:val="0"/>
              <w:ind w:left="0" w:right="0"/>
              <w:contextualSpacing w:val="0"/>
              <w:rPr>
                <w:color w:val="000000" w:themeColor="text1"/>
                <w:sz w:val="18"/>
                <w:szCs w:val="18"/>
                <w:lang w:val="es-CR"/>
              </w:rPr>
            </w:pPr>
            <w:r w:rsidRPr="009276FA">
              <w:rPr>
                <w:color w:val="000000" w:themeColor="text1"/>
                <w:sz w:val="18"/>
                <w:szCs w:val="18"/>
                <w:lang w:val="es-CR"/>
              </w:rPr>
              <w:t>1</w:t>
            </w:r>
            <w:r w:rsidR="0022564D" w:rsidRPr="009276FA">
              <w:rPr>
                <w:color w:val="000000" w:themeColor="text1"/>
                <w:sz w:val="18"/>
                <w:szCs w:val="18"/>
                <w:lang w:val="es-CR"/>
              </w:rPr>
              <w:t>8/</w:t>
            </w:r>
            <w:r w:rsidRPr="009276FA">
              <w:rPr>
                <w:color w:val="000000" w:themeColor="text1"/>
                <w:sz w:val="18"/>
                <w:szCs w:val="18"/>
                <w:lang w:val="es-CR"/>
              </w:rPr>
              <w:t>12</w:t>
            </w:r>
            <w:r w:rsidR="0022564D" w:rsidRPr="009276FA">
              <w:rPr>
                <w:color w:val="000000" w:themeColor="text1"/>
                <w:sz w:val="18"/>
                <w:szCs w:val="18"/>
                <w:lang w:val="es-CR"/>
              </w:rPr>
              <w:t>/201</w:t>
            </w:r>
            <w:r w:rsidRPr="009276FA">
              <w:rPr>
                <w:color w:val="000000" w:themeColor="text1"/>
                <w:sz w:val="18"/>
                <w:szCs w:val="18"/>
                <w:lang w:val="es-CR"/>
              </w:rPr>
              <w:t>5</w:t>
            </w:r>
          </w:p>
        </w:tc>
      </w:tr>
    </w:tbl>
    <w:p w:rsidR="003C1806" w:rsidRPr="009276FA" w:rsidRDefault="003C1806" w:rsidP="00CE161C">
      <w:pPr>
        <w:pStyle w:val="Prrafodelista"/>
        <w:tabs>
          <w:tab w:val="left" w:pos="1134"/>
        </w:tabs>
        <w:autoSpaceDE w:val="0"/>
        <w:autoSpaceDN w:val="0"/>
        <w:adjustRightInd w:val="0"/>
        <w:ind w:left="851"/>
        <w:contextualSpacing w:val="0"/>
        <w:rPr>
          <w:color w:val="000000" w:themeColor="text1"/>
          <w:lang w:val="es-CR"/>
        </w:rPr>
      </w:pPr>
    </w:p>
    <w:p w:rsidR="002A38DB" w:rsidRPr="009276FA" w:rsidRDefault="00A803C3" w:rsidP="00CE161C">
      <w:pPr>
        <w:pStyle w:val="Prrafodelista"/>
        <w:tabs>
          <w:tab w:val="left" w:pos="1134"/>
        </w:tabs>
        <w:autoSpaceDE w:val="0"/>
        <w:autoSpaceDN w:val="0"/>
        <w:adjustRightInd w:val="0"/>
        <w:ind w:left="851"/>
        <w:contextualSpacing w:val="0"/>
        <w:rPr>
          <w:color w:val="000000" w:themeColor="text1"/>
          <w:lang w:val="es-CR"/>
        </w:rPr>
      </w:pPr>
      <w:r w:rsidRPr="009276FA">
        <w:rPr>
          <w:color w:val="000000" w:themeColor="text1"/>
          <w:lang w:val="es-CR"/>
        </w:rPr>
        <w:lastRenderedPageBreak/>
        <w:t>(…)</w:t>
      </w:r>
      <w:r w:rsidR="002A38DB" w:rsidRPr="009276FA">
        <w:rPr>
          <w:color w:val="000000" w:themeColor="text1"/>
          <w:lang w:val="es-CR"/>
        </w:rPr>
        <w:t>”</w:t>
      </w:r>
      <w:r w:rsidR="00A92F8A" w:rsidRPr="009276FA">
        <w:rPr>
          <w:color w:val="000000" w:themeColor="text1"/>
          <w:lang w:val="es-CR"/>
        </w:rPr>
        <w:t xml:space="preserve"> </w:t>
      </w:r>
      <w:r w:rsidR="00A92F8A" w:rsidRPr="009276FA">
        <w:rPr>
          <w:color w:val="000000" w:themeColor="text1"/>
          <w:spacing w:val="-3"/>
          <w:lang w:val="es-CR"/>
        </w:rPr>
        <w:t>(Léa</w:t>
      </w:r>
      <w:r w:rsidR="00960FF9" w:rsidRPr="009276FA">
        <w:rPr>
          <w:color w:val="000000" w:themeColor="text1"/>
          <w:spacing w:val="-3"/>
          <w:lang w:val="es-CR"/>
        </w:rPr>
        <w:t>n</w:t>
      </w:r>
      <w:r w:rsidR="00A92F8A" w:rsidRPr="009276FA">
        <w:rPr>
          <w:color w:val="000000" w:themeColor="text1"/>
          <w:spacing w:val="-3"/>
          <w:lang w:val="es-CR"/>
        </w:rPr>
        <w:t xml:space="preserve">se </w:t>
      </w:r>
      <w:r w:rsidR="00960FF9" w:rsidRPr="009276FA">
        <w:rPr>
          <w:color w:val="000000" w:themeColor="text1"/>
          <w:spacing w:val="-3"/>
          <w:lang w:val="es-CR"/>
        </w:rPr>
        <w:t>los</w:t>
      </w:r>
      <w:r w:rsidR="00A92F8A" w:rsidRPr="009276FA">
        <w:rPr>
          <w:color w:val="000000" w:themeColor="text1"/>
          <w:spacing w:val="-3"/>
          <w:lang w:val="es-CR"/>
        </w:rPr>
        <w:t xml:space="preserve"> folio</w:t>
      </w:r>
      <w:r w:rsidR="00960FF9" w:rsidRPr="009276FA">
        <w:rPr>
          <w:color w:val="000000" w:themeColor="text1"/>
          <w:spacing w:val="-3"/>
          <w:lang w:val="es-CR"/>
        </w:rPr>
        <w:t>s</w:t>
      </w:r>
      <w:r w:rsidR="00A92F8A" w:rsidRPr="009276FA">
        <w:rPr>
          <w:color w:val="000000" w:themeColor="text1"/>
          <w:spacing w:val="-3"/>
          <w:lang w:val="es-CR"/>
        </w:rPr>
        <w:t xml:space="preserve"> </w:t>
      </w:r>
      <w:r w:rsidR="00960FF9" w:rsidRPr="009276FA">
        <w:rPr>
          <w:color w:val="000000" w:themeColor="text1"/>
          <w:spacing w:val="-3"/>
          <w:lang w:val="es-CR"/>
        </w:rPr>
        <w:t>37, 43, 65 vuelto y 75</w:t>
      </w:r>
      <w:r w:rsidR="00252C95" w:rsidRPr="009276FA">
        <w:rPr>
          <w:color w:val="000000" w:themeColor="text1"/>
          <w:spacing w:val="-3"/>
          <w:lang w:val="es-CR"/>
        </w:rPr>
        <w:t xml:space="preserve"> vuelto </w:t>
      </w:r>
      <w:r w:rsidR="000014D0" w:rsidRPr="009276FA">
        <w:rPr>
          <w:color w:val="000000" w:themeColor="text1"/>
          <w:spacing w:val="-3"/>
          <w:lang w:val="es-CR"/>
        </w:rPr>
        <w:t xml:space="preserve">del </w:t>
      </w:r>
      <w:r w:rsidR="00A92F8A" w:rsidRPr="009276FA">
        <w:rPr>
          <w:color w:val="000000" w:themeColor="text1"/>
          <w:spacing w:val="-3"/>
          <w:lang w:val="es-CR"/>
        </w:rPr>
        <w:t xml:space="preserve">expediente </w:t>
      </w:r>
      <w:proofErr w:type="spellStart"/>
      <w:r w:rsidR="00A92F8A" w:rsidRPr="009276FA">
        <w:rPr>
          <w:color w:val="000000" w:themeColor="text1"/>
          <w:spacing w:val="-3"/>
          <w:lang w:val="es-CR"/>
        </w:rPr>
        <w:t>TAT</w:t>
      </w:r>
      <w:proofErr w:type="spellEnd"/>
      <w:r w:rsidR="00A92F8A" w:rsidRPr="009276FA">
        <w:rPr>
          <w:color w:val="000000" w:themeColor="text1"/>
          <w:spacing w:val="-3"/>
          <w:lang w:val="es-CR"/>
        </w:rPr>
        <w:t>-</w:t>
      </w:r>
      <w:r w:rsidR="00D51EC6" w:rsidRPr="009276FA">
        <w:rPr>
          <w:color w:val="000000" w:themeColor="text1"/>
          <w:spacing w:val="-3"/>
          <w:lang w:val="es-CR"/>
        </w:rPr>
        <w:t>175-16</w:t>
      </w:r>
      <w:r w:rsidR="00A92F8A" w:rsidRPr="009276FA">
        <w:rPr>
          <w:color w:val="000000" w:themeColor="text1"/>
          <w:spacing w:val="-3"/>
          <w:lang w:val="es-CR"/>
        </w:rPr>
        <w:t>)</w:t>
      </w:r>
    </w:p>
    <w:p w:rsidR="002A38DB" w:rsidRPr="009276FA" w:rsidRDefault="002A38DB" w:rsidP="00470F6D">
      <w:pPr>
        <w:spacing w:line="276" w:lineRule="auto"/>
        <w:ind w:left="0" w:right="0"/>
        <w:rPr>
          <w:color w:val="000000" w:themeColor="text1"/>
          <w:sz w:val="24"/>
          <w:szCs w:val="24"/>
        </w:rPr>
      </w:pPr>
    </w:p>
    <w:p w:rsidR="00A32C55" w:rsidRPr="009276FA" w:rsidRDefault="00A32C55" w:rsidP="00CE161C">
      <w:pPr>
        <w:autoSpaceDE w:val="0"/>
        <w:autoSpaceDN w:val="0"/>
        <w:adjustRightInd w:val="0"/>
        <w:spacing w:line="276" w:lineRule="auto"/>
        <w:ind w:left="0" w:right="0"/>
        <w:rPr>
          <w:color w:val="000000" w:themeColor="text1"/>
          <w:sz w:val="24"/>
          <w:szCs w:val="24"/>
        </w:rPr>
      </w:pPr>
      <w:r w:rsidRPr="009276FA">
        <w:rPr>
          <w:color w:val="000000" w:themeColor="text1"/>
          <w:sz w:val="24"/>
          <w:szCs w:val="24"/>
        </w:rPr>
        <w:t xml:space="preserve">El acuerdo fue notificado </w:t>
      </w:r>
      <w:r w:rsidR="00CE161C" w:rsidRPr="009276FA">
        <w:rPr>
          <w:color w:val="000000" w:themeColor="text1"/>
          <w:sz w:val="24"/>
          <w:szCs w:val="24"/>
        </w:rPr>
        <w:t>al correo electrónic</w:t>
      </w:r>
      <w:r w:rsidR="002C063D" w:rsidRPr="009276FA">
        <w:rPr>
          <w:color w:val="000000" w:themeColor="text1"/>
          <w:sz w:val="24"/>
          <w:szCs w:val="24"/>
        </w:rPr>
        <w:t xml:space="preserve">o </w:t>
      </w:r>
      <w:r w:rsidR="00415966">
        <w:rPr>
          <w:color w:val="000000" w:themeColor="text1"/>
          <w:sz w:val="18"/>
          <w:szCs w:val="18"/>
        </w:rPr>
        <w:t>o</w:t>
      </w:r>
      <w:r w:rsidR="00415966" w:rsidRPr="009276FA">
        <w:rPr>
          <w:color w:val="000000" w:themeColor="text1"/>
          <w:sz w:val="18"/>
          <w:szCs w:val="18"/>
        </w:rPr>
        <w:t>@.</w:t>
      </w:r>
      <w:proofErr w:type="spellStart"/>
      <w:r w:rsidR="00415966" w:rsidRPr="009276FA">
        <w:rPr>
          <w:color w:val="000000" w:themeColor="text1"/>
          <w:sz w:val="18"/>
          <w:szCs w:val="18"/>
        </w:rPr>
        <w:t>com</w:t>
      </w:r>
      <w:proofErr w:type="spellEnd"/>
      <w:r w:rsidR="00CE161C" w:rsidRPr="009276FA">
        <w:rPr>
          <w:color w:val="000000" w:themeColor="text1"/>
          <w:sz w:val="24"/>
          <w:szCs w:val="24"/>
        </w:rPr>
        <w:t xml:space="preserve">, </w:t>
      </w:r>
      <w:r w:rsidR="00CE161C" w:rsidRPr="009276FA">
        <w:rPr>
          <w:b/>
          <w:color w:val="000000" w:themeColor="text1"/>
          <w:sz w:val="24"/>
          <w:szCs w:val="24"/>
        </w:rPr>
        <w:t>el lunes 22 de agosto del 2016</w:t>
      </w:r>
      <w:r w:rsidR="00CE161C" w:rsidRPr="009276FA">
        <w:rPr>
          <w:color w:val="000000" w:themeColor="text1"/>
          <w:sz w:val="24"/>
          <w:szCs w:val="24"/>
        </w:rPr>
        <w:t xml:space="preserve">. </w:t>
      </w:r>
      <w:r w:rsidRPr="009276FA">
        <w:rPr>
          <w:color w:val="000000" w:themeColor="text1"/>
          <w:sz w:val="24"/>
          <w:szCs w:val="24"/>
        </w:rPr>
        <w:t>(</w:t>
      </w:r>
      <w:r w:rsidRPr="009276FA">
        <w:rPr>
          <w:color w:val="000000" w:themeColor="text1"/>
          <w:spacing w:val="-3"/>
          <w:sz w:val="24"/>
          <w:szCs w:val="24"/>
        </w:rPr>
        <w:t xml:space="preserve">Léase el folio </w:t>
      </w:r>
      <w:r w:rsidR="002C063D" w:rsidRPr="009276FA">
        <w:rPr>
          <w:color w:val="000000" w:themeColor="text1"/>
          <w:spacing w:val="-3"/>
          <w:sz w:val="24"/>
          <w:szCs w:val="24"/>
        </w:rPr>
        <w:t>45</w:t>
      </w:r>
      <w:r w:rsidR="00CE161C" w:rsidRPr="009276FA">
        <w:rPr>
          <w:color w:val="000000" w:themeColor="text1"/>
          <w:spacing w:val="-3"/>
          <w:sz w:val="24"/>
          <w:szCs w:val="24"/>
        </w:rPr>
        <w:t xml:space="preserve"> vuelto</w:t>
      </w:r>
      <w:r w:rsidRPr="009276FA">
        <w:rPr>
          <w:color w:val="000000" w:themeColor="text1"/>
          <w:spacing w:val="-3"/>
          <w:sz w:val="24"/>
          <w:szCs w:val="24"/>
        </w:rPr>
        <w:t xml:space="preserve"> del expediente </w:t>
      </w:r>
      <w:proofErr w:type="spellStart"/>
      <w:r w:rsidRPr="009276FA">
        <w:rPr>
          <w:color w:val="000000" w:themeColor="text1"/>
          <w:spacing w:val="-3"/>
          <w:sz w:val="24"/>
          <w:szCs w:val="24"/>
        </w:rPr>
        <w:t>TAT</w:t>
      </w:r>
      <w:proofErr w:type="spellEnd"/>
      <w:r w:rsidRPr="009276FA">
        <w:rPr>
          <w:color w:val="000000" w:themeColor="text1"/>
          <w:spacing w:val="-3"/>
          <w:sz w:val="24"/>
          <w:szCs w:val="24"/>
        </w:rPr>
        <w:t>-</w:t>
      </w:r>
      <w:r w:rsidR="00D51EC6" w:rsidRPr="009276FA">
        <w:rPr>
          <w:color w:val="000000" w:themeColor="text1"/>
          <w:spacing w:val="-3"/>
          <w:sz w:val="24"/>
          <w:szCs w:val="24"/>
        </w:rPr>
        <w:t>175-16</w:t>
      </w:r>
      <w:r w:rsidRPr="009276FA">
        <w:rPr>
          <w:color w:val="000000" w:themeColor="text1"/>
          <w:spacing w:val="-3"/>
          <w:sz w:val="24"/>
          <w:szCs w:val="24"/>
        </w:rPr>
        <w:t>)</w:t>
      </w:r>
    </w:p>
    <w:p w:rsidR="00A32C55" w:rsidRPr="009276FA" w:rsidRDefault="00A32C55" w:rsidP="00CE161C">
      <w:pPr>
        <w:spacing w:line="276" w:lineRule="auto"/>
        <w:ind w:left="0" w:right="0"/>
        <w:rPr>
          <w:color w:val="000000" w:themeColor="text1"/>
          <w:sz w:val="24"/>
          <w:szCs w:val="24"/>
        </w:rPr>
      </w:pPr>
    </w:p>
    <w:p w:rsidR="003A6B2C" w:rsidRPr="009276FA" w:rsidRDefault="00753A77" w:rsidP="00A32C55">
      <w:pPr>
        <w:kinsoku w:val="0"/>
        <w:overflowPunct w:val="0"/>
        <w:spacing w:line="276" w:lineRule="auto"/>
        <w:ind w:left="0" w:right="0"/>
        <w:textAlignment w:val="baseline"/>
        <w:rPr>
          <w:color w:val="000000" w:themeColor="text1"/>
          <w:sz w:val="24"/>
          <w:szCs w:val="24"/>
        </w:rPr>
      </w:pPr>
      <w:r w:rsidRPr="009276FA">
        <w:rPr>
          <w:b/>
          <w:bCs/>
          <w:color w:val="000000" w:themeColor="text1"/>
          <w:sz w:val="24"/>
          <w:szCs w:val="24"/>
        </w:rPr>
        <w:t>SEGUNDO. -</w:t>
      </w:r>
      <w:r w:rsidR="00CE5AB5" w:rsidRPr="009276FA">
        <w:rPr>
          <w:b/>
          <w:bCs/>
          <w:color w:val="000000" w:themeColor="text1"/>
          <w:sz w:val="24"/>
          <w:szCs w:val="24"/>
        </w:rPr>
        <w:tab/>
      </w:r>
      <w:r w:rsidR="003A6B2C" w:rsidRPr="009276FA">
        <w:rPr>
          <w:color w:val="000000" w:themeColor="text1"/>
          <w:sz w:val="24"/>
          <w:szCs w:val="24"/>
        </w:rPr>
        <w:t xml:space="preserve">Que el señor </w:t>
      </w:r>
      <w:proofErr w:type="spellStart"/>
      <w:r w:rsidR="00415966">
        <w:rPr>
          <w:b/>
          <w:smallCaps/>
          <w:color w:val="000000" w:themeColor="text1"/>
          <w:sz w:val="24"/>
          <w:szCs w:val="24"/>
        </w:rPr>
        <w:t>AHMM</w:t>
      </w:r>
      <w:proofErr w:type="spellEnd"/>
      <w:r w:rsidR="006409E2" w:rsidRPr="009276FA">
        <w:rPr>
          <w:color w:val="000000" w:themeColor="text1"/>
          <w:sz w:val="24"/>
          <w:szCs w:val="24"/>
        </w:rPr>
        <w:t>, interpuso</w:t>
      </w:r>
      <w:r w:rsidR="006409E2" w:rsidRPr="009276FA">
        <w:rPr>
          <w:b/>
          <w:smallCaps/>
          <w:color w:val="000000" w:themeColor="text1"/>
          <w:sz w:val="24"/>
          <w:szCs w:val="24"/>
        </w:rPr>
        <w:t xml:space="preserve"> </w:t>
      </w:r>
      <w:r w:rsidR="00953DE1" w:rsidRPr="009276FA">
        <w:rPr>
          <w:color w:val="000000" w:themeColor="text1"/>
          <w:sz w:val="24"/>
          <w:szCs w:val="24"/>
        </w:rPr>
        <w:t xml:space="preserve">el </w:t>
      </w:r>
      <w:r w:rsidR="002C063D" w:rsidRPr="009276FA">
        <w:rPr>
          <w:b/>
          <w:color w:val="000000" w:themeColor="text1"/>
          <w:sz w:val="24"/>
          <w:szCs w:val="24"/>
        </w:rPr>
        <w:t>2</w:t>
      </w:r>
      <w:r w:rsidR="00EB3AE5">
        <w:rPr>
          <w:b/>
          <w:color w:val="000000" w:themeColor="text1"/>
          <w:sz w:val="24"/>
          <w:szCs w:val="24"/>
        </w:rPr>
        <w:t>6</w:t>
      </w:r>
      <w:r w:rsidR="00CD3706" w:rsidRPr="009276FA">
        <w:rPr>
          <w:b/>
          <w:color w:val="000000" w:themeColor="text1"/>
          <w:sz w:val="24"/>
          <w:szCs w:val="24"/>
        </w:rPr>
        <w:t xml:space="preserve"> de </w:t>
      </w:r>
      <w:r w:rsidR="00953DE1" w:rsidRPr="009276FA">
        <w:rPr>
          <w:b/>
          <w:color w:val="000000" w:themeColor="text1"/>
          <w:sz w:val="24"/>
          <w:szCs w:val="24"/>
        </w:rPr>
        <w:t>agosto</w:t>
      </w:r>
      <w:r w:rsidR="00CD3706" w:rsidRPr="009276FA">
        <w:rPr>
          <w:b/>
          <w:color w:val="000000" w:themeColor="text1"/>
          <w:sz w:val="24"/>
          <w:szCs w:val="24"/>
        </w:rPr>
        <w:t xml:space="preserve"> del 2016</w:t>
      </w:r>
      <w:r w:rsidR="00953DE1" w:rsidRPr="009276FA">
        <w:rPr>
          <w:color w:val="000000" w:themeColor="text1"/>
          <w:sz w:val="24"/>
          <w:szCs w:val="24"/>
        </w:rPr>
        <w:t xml:space="preserve"> sus</w:t>
      </w:r>
      <w:r w:rsidR="003A35F2" w:rsidRPr="009276FA">
        <w:rPr>
          <w:color w:val="000000" w:themeColor="text1"/>
          <w:sz w:val="24"/>
          <w:szCs w:val="24"/>
        </w:rPr>
        <w:t xml:space="preserve"> </w:t>
      </w:r>
      <w:r w:rsidRPr="009276FA">
        <w:rPr>
          <w:b/>
          <w:smallCaps/>
          <w:color w:val="000000" w:themeColor="text1"/>
          <w:sz w:val="24"/>
          <w:szCs w:val="24"/>
        </w:rPr>
        <w:t>Recurso</w:t>
      </w:r>
      <w:r w:rsidR="00953DE1" w:rsidRPr="009276FA">
        <w:rPr>
          <w:b/>
          <w:smallCaps/>
          <w:color w:val="000000" w:themeColor="text1"/>
          <w:sz w:val="24"/>
          <w:szCs w:val="24"/>
        </w:rPr>
        <w:t>s</w:t>
      </w:r>
      <w:r w:rsidR="00CD3706" w:rsidRPr="009276FA">
        <w:rPr>
          <w:b/>
          <w:smallCaps/>
          <w:color w:val="000000" w:themeColor="text1"/>
          <w:sz w:val="24"/>
          <w:szCs w:val="24"/>
        </w:rPr>
        <w:t xml:space="preserve"> de </w:t>
      </w:r>
      <w:r w:rsidR="00953DE1" w:rsidRPr="009276FA">
        <w:rPr>
          <w:b/>
          <w:smallCaps/>
          <w:color w:val="000000" w:themeColor="text1"/>
          <w:sz w:val="24"/>
          <w:szCs w:val="24"/>
        </w:rPr>
        <w:t xml:space="preserve">Revocatoria </w:t>
      </w:r>
      <w:r w:rsidR="00CD3706" w:rsidRPr="009276FA">
        <w:rPr>
          <w:b/>
          <w:smallCaps/>
          <w:color w:val="000000" w:themeColor="text1"/>
          <w:sz w:val="24"/>
          <w:szCs w:val="24"/>
        </w:rPr>
        <w:t>Apelación</w:t>
      </w:r>
      <w:r w:rsidR="00CD3706" w:rsidRPr="009276FA">
        <w:rPr>
          <w:color w:val="000000" w:themeColor="text1"/>
          <w:sz w:val="24"/>
          <w:szCs w:val="24"/>
        </w:rPr>
        <w:t xml:space="preserve"> </w:t>
      </w:r>
      <w:r w:rsidR="00CD3706" w:rsidRPr="009276FA">
        <w:rPr>
          <w:b/>
          <w:smallCaps/>
          <w:color w:val="000000" w:themeColor="text1"/>
          <w:sz w:val="24"/>
          <w:szCs w:val="24"/>
        </w:rPr>
        <w:t>en subsidio e incidentes de nulidad absoluta y suspensión de los efectos del acto impugnado</w:t>
      </w:r>
      <w:r w:rsidR="003A6B2C" w:rsidRPr="009276FA">
        <w:rPr>
          <w:color w:val="000000" w:themeColor="text1"/>
          <w:sz w:val="24"/>
          <w:szCs w:val="24"/>
        </w:rPr>
        <w:t xml:space="preserve">, </w:t>
      </w:r>
      <w:r w:rsidR="006409E2" w:rsidRPr="009276FA">
        <w:rPr>
          <w:color w:val="000000" w:themeColor="text1"/>
          <w:sz w:val="24"/>
          <w:szCs w:val="24"/>
        </w:rPr>
        <w:t xml:space="preserve">en contra del </w:t>
      </w:r>
      <w:r w:rsidR="00953DE1" w:rsidRPr="009276FA">
        <w:rPr>
          <w:b/>
          <w:color w:val="000000" w:themeColor="text1"/>
          <w:sz w:val="24"/>
          <w:szCs w:val="24"/>
        </w:rPr>
        <w:t>Artículo 7.2</w:t>
      </w:r>
      <w:r w:rsidRPr="009276FA">
        <w:rPr>
          <w:b/>
          <w:color w:val="000000" w:themeColor="text1"/>
          <w:sz w:val="24"/>
          <w:szCs w:val="24"/>
        </w:rPr>
        <w:t xml:space="preserve"> de la Sesión Ordinaria </w:t>
      </w:r>
      <w:r w:rsidR="00953DE1" w:rsidRPr="009276FA">
        <w:rPr>
          <w:b/>
          <w:color w:val="000000" w:themeColor="text1"/>
          <w:sz w:val="24"/>
          <w:szCs w:val="24"/>
        </w:rPr>
        <w:t>40</w:t>
      </w:r>
      <w:r w:rsidRPr="009276FA">
        <w:rPr>
          <w:b/>
          <w:color w:val="000000" w:themeColor="text1"/>
          <w:sz w:val="24"/>
          <w:szCs w:val="24"/>
        </w:rPr>
        <w:t>-2016 del 1</w:t>
      </w:r>
      <w:r w:rsidR="00953DE1" w:rsidRPr="009276FA">
        <w:rPr>
          <w:b/>
          <w:color w:val="000000" w:themeColor="text1"/>
          <w:sz w:val="24"/>
          <w:szCs w:val="24"/>
        </w:rPr>
        <w:t>8</w:t>
      </w:r>
      <w:r w:rsidRPr="009276FA">
        <w:rPr>
          <w:b/>
          <w:color w:val="000000" w:themeColor="text1"/>
          <w:sz w:val="24"/>
          <w:szCs w:val="24"/>
        </w:rPr>
        <w:t xml:space="preserve"> de </w:t>
      </w:r>
      <w:r w:rsidR="00953DE1" w:rsidRPr="009276FA">
        <w:rPr>
          <w:b/>
          <w:color w:val="000000" w:themeColor="text1"/>
          <w:sz w:val="24"/>
          <w:szCs w:val="24"/>
        </w:rPr>
        <w:t>agosto</w:t>
      </w:r>
      <w:r w:rsidRPr="009276FA">
        <w:rPr>
          <w:b/>
          <w:color w:val="000000" w:themeColor="text1"/>
          <w:sz w:val="24"/>
          <w:szCs w:val="24"/>
        </w:rPr>
        <w:t xml:space="preserve"> del 2016</w:t>
      </w:r>
      <w:r w:rsidR="006409E2" w:rsidRPr="009276FA">
        <w:rPr>
          <w:color w:val="000000" w:themeColor="text1"/>
          <w:sz w:val="24"/>
          <w:szCs w:val="24"/>
        </w:rPr>
        <w:t xml:space="preserve">, expresando en </w:t>
      </w:r>
      <w:r w:rsidR="000014D0" w:rsidRPr="009276FA">
        <w:rPr>
          <w:color w:val="000000" w:themeColor="text1"/>
          <w:sz w:val="24"/>
          <w:szCs w:val="24"/>
        </w:rPr>
        <w:t>resumen lo siguiente</w:t>
      </w:r>
      <w:r w:rsidR="006409E2" w:rsidRPr="009276FA">
        <w:rPr>
          <w:color w:val="000000" w:themeColor="text1"/>
          <w:sz w:val="24"/>
          <w:szCs w:val="24"/>
        </w:rPr>
        <w:t>:</w:t>
      </w:r>
    </w:p>
    <w:p w:rsidR="000014D0" w:rsidRPr="009276FA" w:rsidRDefault="000014D0" w:rsidP="000014D0">
      <w:pPr>
        <w:kinsoku w:val="0"/>
        <w:overflowPunct w:val="0"/>
        <w:ind w:left="0"/>
        <w:textAlignment w:val="baseline"/>
        <w:rPr>
          <w:color w:val="000000" w:themeColor="text1"/>
          <w:sz w:val="22"/>
          <w:szCs w:val="22"/>
        </w:rPr>
      </w:pPr>
    </w:p>
    <w:p w:rsidR="00594C65" w:rsidRPr="009276FA" w:rsidRDefault="00594C65"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bCs/>
          <w:color w:val="000000" w:themeColor="text1"/>
          <w:spacing w:val="-4"/>
          <w:sz w:val="22"/>
          <w:szCs w:val="22"/>
          <w:lang w:val="es-CR"/>
        </w:rPr>
        <w:t>Indica que, desde noviembre del 2015, nada se le ha notificado debidamente.</w:t>
      </w:r>
    </w:p>
    <w:p w:rsidR="002C063D" w:rsidRPr="009276FA" w:rsidRDefault="008474E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bCs/>
          <w:color w:val="000000" w:themeColor="text1"/>
          <w:spacing w:val="-4"/>
          <w:sz w:val="22"/>
          <w:szCs w:val="22"/>
          <w:lang w:val="es-CR"/>
        </w:rPr>
        <w:t>Expresa que e</w:t>
      </w:r>
      <w:r w:rsidR="002C063D" w:rsidRPr="009276FA">
        <w:rPr>
          <w:bCs/>
          <w:color w:val="000000" w:themeColor="text1"/>
          <w:spacing w:val="-4"/>
          <w:sz w:val="22"/>
          <w:szCs w:val="22"/>
          <w:lang w:val="es-CR"/>
        </w:rPr>
        <w:t>l 18 de diciembre del 2014, solicitó una prórroga para la firma, ya que tenía problemas con el motor de la unidad, y no se le ha notificado nada.</w:t>
      </w:r>
    </w:p>
    <w:p w:rsidR="00953DE1" w:rsidRPr="009276FA" w:rsidRDefault="00DF129C"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bCs/>
          <w:color w:val="000000" w:themeColor="text1"/>
          <w:spacing w:val="-4"/>
          <w:sz w:val="22"/>
          <w:szCs w:val="22"/>
          <w:lang w:val="es-CR"/>
        </w:rPr>
        <w:t>Señala que hay</w:t>
      </w:r>
      <w:r w:rsidR="00953DE1" w:rsidRPr="009276FA">
        <w:rPr>
          <w:bCs/>
          <w:color w:val="000000" w:themeColor="text1"/>
          <w:spacing w:val="-4"/>
          <w:sz w:val="22"/>
          <w:szCs w:val="22"/>
          <w:lang w:val="es-CR"/>
        </w:rPr>
        <w:t xml:space="preserve"> nulidad de </w:t>
      </w:r>
      <w:r w:rsidRPr="009276FA">
        <w:rPr>
          <w:bCs/>
          <w:color w:val="000000" w:themeColor="text1"/>
          <w:spacing w:val="-4"/>
          <w:sz w:val="22"/>
          <w:szCs w:val="22"/>
          <w:lang w:val="es-CR"/>
        </w:rPr>
        <w:t>todo</w:t>
      </w:r>
      <w:r w:rsidR="00D15BC7" w:rsidRPr="009276FA">
        <w:rPr>
          <w:bCs/>
          <w:color w:val="000000" w:themeColor="text1"/>
          <w:spacing w:val="-4"/>
          <w:sz w:val="22"/>
          <w:szCs w:val="22"/>
          <w:lang w:val="es-CR"/>
        </w:rPr>
        <w:t xml:space="preserve"> lo actuado, pues nunca se le notificó en forma debida, y además no se le siguió el artículo 24</w:t>
      </w:r>
      <w:r w:rsidRPr="009276FA">
        <w:rPr>
          <w:bCs/>
          <w:color w:val="000000" w:themeColor="text1"/>
          <w:spacing w:val="-4"/>
          <w:sz w:val="22"/>
          <w:szCs w:val="22"/>
          <w:lang w:val="es-CR"/>
        </w:rPr>
        <w:t xml:space="preserve">3, 248 </w:t>
      </w:r>
      <w:r w:rsidR="00F30646" w:rsidRPr="009276FA">
        <w:rPr>
          <w:bCs/>
          <w:color w:val="000000" w:themeColor="text1"/>
          <w:spacing w:val="-4"/>
          <w:sz w:val="22"/>
          <w:szCs w:val="22"/>
          <w:lang w:val="es-CR"/>
        </w:rPr>
        <w:t xml:space="preserve">y siguientes </w:t>
      </w:r>
      <w:r w:rsidR="00D15BC7" w:rsidRPr="009276FA">
        <w:rPr>
          <w:bCs/>
          <w:color w:val="000000" w:themeColor="text1"/>
          <w:spacing w:val="-4"/>
          <w:sz w:val="22"/>
          <w:szCs w:val="22"/>
          <w:lang w:val="es-CR"/>
        </w:rPr>
        <w:t xml:space="preserve">de la </w:t>
      </w:r>
      <w:proofErr w:type="spellStart"/>
      <w:r w:rsidR="00041D88" w:rsidRPr="009276FA">
        <w:rPr>
          <w:bCs/>
          <w:color w:val="000000" w:themeColor="text1"/>
          <w:spacing w:val="-4"/>
          <w:sz w:val="22"/>
          <w:szCs w:val="22"/>
          <w:lang w:val="es-CR"/>
        </w:rPr>
        <w:t>LGAP</w:t>
      </w:r>
      <w:proofErr w:type="spellEnd"/>
      <w:r w:rsidR="00D15BC7" w:rsidRPr="009276FA">
        <w:rPr>
          <w:bCs/>
          <w:color w:val="000000" w:themeColor="text1"/>
          <w:spacing w:val="-4"/>
          <w:sz w:val="22"/>
          <w:szCs w:val="22"/>
          <w:lang w:val="es-CR"/>
        </w:rPr>
        <w:t>, que refiere a citaciones.</w:t>
      </w:r>
    </w:p>
    <w:p w:rsidR="00772826" w:rsidRPr="009276FA" w:rsidRDefault="00F30646"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Alega nulidad por falta de debida fundamentación y detalle, referente al incumplimiento que motiva el acto objetado, pues en forma general se da la cancelación automática de su concesión debido a que el plazo venció, y se supone que no gestionó la renovación previamente, alega que si gestionó la renovación y que ésta se renovó.</w:t>
      </w:r>
      <w:r w:rsidR="00041D88" w:rsidRPr="009276FA">
        <w:rPr>
          <w:color w:val="000000" w:themeColor="text1"/>
          <w:sz w:val="22"/>
          <w:szCs w:val="22"/>
          <w:lang w:val="es-CR"/>
        </w:rPr>
        <w:t xml:space="preserve"> </w:t>
      </w:r>
    </w:p>
    <w:p w:rsidR="00D15BC7" w:rsidRPr="009276FA" w:rsidRDefault="00772826" w:rsidP="005106C4">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 xml:space="preserve">Alega que no se le indica que falta cometió, no puede hacerse una enunciación general. </w:t>
      </w:r>
      <w:r w:rsidR="00DB0DC1" w:rsidRPr="009276FA">
        <w:rPr>
          <w:color w:val="000000" w:themeColor="text1"/>
          <w:sz w:val="22"/>
          <w:szCs w:val="22"/>
          <w:lang w:val="es-CR"/>
        </w:rPr>
        <w:t>Alega</w:t>
      </w:r>
      <w:r w:rsidRPr="009276FA">
        <w:rPr>
          <w:color w:val="000000" w:themeColor="text1"/>
          <w:sz w:val="22"/>
          <w:szCs w:val="22"/>
          <w:lang w:val="es-CR"/>
        </w:rPr>
        <w:t xml:space="preserve"> también </w:t>
      </w:r>
      <w:r w:rsidR="00DB0DC1" w:rsidRPr="009276FA">
        <w:rPr>
          <w:color w:val="000000" w:themeColor="text1"/>
          <w:sz w:val="22"/>
          <w:szCs w:val="22"/>
          <w:lang w:val="es-CR"/>
        </w:rPr>
        <w:t>que el acto impugnado, hace remisión a un informe de base que no se transcribe, ni se remite o acompaña su copia íntegra.</w:t>
      </w:r>
    </w:p>
    <w:p w:rsidR="00F30646" w:rsidRPr="009276FA" w:rsidRDefault="00DB0DC1"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 xml:space="preserve">Que hay nulidad por falta </w:t>
      </w:r>
      <w:r w:rsidR="00BD5570" w:rsidRPr="009276FA">
        <w:rPr>
          <w:color w:val="000000" w:themeColor="text1"/>
          <w:sz w:val="22"/>
          <w:szCs w:val="22"/>
          <w:lang w:val="es-CR"/>
        </w:rPr>
        <w:t>del</w:t>
      </w:r>
      <w:r w:rsidRPr="009276FA">
        <w:rPr>
          <w:color w:val="000000" w:themeColor="text1"/>
          <w:sz w:val="22"/>
          <w:szCs w:val="22"/>
          <w:lang w:val="es-CR"/>
        </w:rPr>
        <w:t xml:space="preserve"> debido proceso e infracción al principio de intangibilidad de los actos propios, pue</w:t>
      </w:r>
      <w:r w:rsidR="00EB3AE5">
        <w:rPr>
          <w:color w:val="000000" w:themeColor="text1"/>
          <w:sz w:val="22"/>
          <w:szCs w:val="22"/>
          <w:lang w:val="es-CR"/>
        </w:rPr>
        <w:t>s</w:t>
      </w:r>
      <w:r w:rsidRPr="009276FA">
        <w:rPr>
          <w:color w:val="000000" w:themeColor="text1"/>
          <w:sz w:val="22"/>
          <w:szCs w:val="22"/>
          <w:lang w:val="es-CR"/>
        </w:rPr>
        <w:t xml:space="preserve"> no existe algo como una “</w:t>
      </w:r>
      <w:r w:rsidR="00BD5570" w:rsidRPr="009276FA">
        <w:rPr>
          <w:color w:val="000000" w:themeColor="text1"/>
          <w:sz w:val="22"/>
          <w:szCs w:val="22"/>
          <w:lang w:val="es-CR"/>
        </w:rPr>
        <w:t>cancelación</w:t>
      </w:r>
      <w:r w:rsidRPr="009276FA">
        <w:rPr>
          <w:color w:val="000000" w:themeColor="text1"/>
          <w:sz w:val="22"/>
          <w:szCs w:val="22"/>
          <w:lang w:val="es-CR"/>
        </w:rPr>
        <w:t xml:space="preserve"> automática”, de una </w:t>
      </w:r>
      <w:r w:rsidR="00BD5570" w:rsidRPr="009276FA">
        <w:rPr>
          <w:color w:val="000000" w:themeColor="text1"/>
          <w:sz w:val="22"/>
          <w:szCs w:val="22"/>
          <w:lang w:val="es-CR"/>
        </w:rPr>
        <w:t>concesión</w:t>
      </w:r>
      <w:r w:rsidRPr="009276FA">
        <w:rPr>
          <w:color w:val="000000" w:themeColor="text1"/>
          <w:sz w:val="22"/>
          <w:szCs w:val="22"/>
          <w:lang w:val="es-CR"/>
        </w:rPr>
        <w:t xml:space="preserve"> de taxi, máxime cuando existe un acto de renovación de la </w:t>
      </w:r>
      <w:r w:rsidR="00BD5570" w:rsidRPr="009276FA">
        <w:rPr>
          <w:color w:val="000000" w:themeColor="text1"/>
          <w:sz w:val="22"/>
          <w:szCs w:val="22"/>
          <w:lang w:val="es-CR"/>
        </w:rPr>
        <w:t>misma</w:t>
      </w:r>
      <w:r w:rsidRPr="009276FA">
        <w:rPr>
          <w:color w:val="000000" w:themeColor="text1"/>
          <w:sz w:val="22"/>
          <w:szCs w:val="22"/>
          <w:lang w:val="es-CR"/>
        </w:rPr>
        <w:t>.</w:t>
      </w:r>
      <w:r w:rsidR="00BD5570" w:rsidRPr="009276FA">
        <w:rPr>
          <w:color w:val="000000" w:themeColor="text1"/>
          <w:sz w:val="22"/>
          <w:szCs w:val="22"/>
          <w:lang w:val="es-CR"/>
        </w:rPr>
        <w:t xml:space="preserve"> La acción de sanción de la administración, debe ser precedida de un debido proceso.</w:t>
      </w:r>
    </w:p>
    <w:p w:rsidR="00BD5570" w:rsidRPr="009276FA" w:rsidRDefault="00BD557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Alega que no se le dio audiencia previa a</w:t>
      </w:r>
      <w:r w:rsidR="00EB3AE5">
        <w:rPr>
          <w:color w:val="000000" w:themeColor="text1"/>
          <w:sz w:val="22"/>
          <w:szCs w:val="22"/>
          <w:lang w:val="es-CR"/>
        </w:rPr>
        <w:t>l</w:t>
      </w:r>
      <w:r w:rsidRPr="009276FA">
        <w:rPr>
          <w:color w:val="000000" w:themeColor="text1"/>
          <w:sz w:val="22"/>
          <w:szCs w:val="22"/>
          <w:lang w:val="es-CR"/>
        </w:rPr>
        <w:t xml:space="preserve"> sancionársele</w:t>
      </w:r>
      <w:r w:rsidR="00EB3AE5">
        <w:rPr>
          <w:color w:val="000000" w:themeColor="text1"/>
          <w:sz w:val="22"/>
          <w:szCs w:val="22"/>
          <w:lang w:val="es-CR"/>
        </w:rPr>
        <w:t>,</w:t>
      </w:r>
      <w:r w:rsidRPr="009276FA">
        <w:rPr>
          <w:color w:val="000000" w:themeColor="text1"/>
          <w:sz w:val="22"/>
          <w:szCs w:val="22"/>
          <w:lang w:val="es-CR"/>
        </w:rPr>
        <w:t xml:space="preserve"> no tuvo oportunidad de defensa, por lo que hay nulidad e improcedencia de la sanción por infracción a sus derechos fundamentales.</w:t>
      </w:r>
    </w:p>
    <w:p w:rsidR="00BD5570" w:rsidRPr="009276FA" w:rsidRDefault="00BD557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Dado el carácter social de las concesiones de taxi, no ve porque no pueda dársele una nueva cita de renovación, de conformidad con el artículo 25</w:t>
      </w:r>
      <w:r w:rsidR="00772826" w:rsidRPr="009276FA">
        <w:rPr>
          <w:color w:val="000000" w:themeColor="text1"/>
          <w:sz w:val="22"/>
          <w:szCs w:val="22"/>
          <w:lang w:val="es-CR"/>
        </w:rPr>
        <w:t>2</w:t>
      </w:r>
      <w:r w:rsidRPr="009276FA">
        <w:rPr>
          <w:color w:val="000000" w:themeColor="text1"/>
          <w:sz w:val="22"/>
          <w:szCs w:val="22"/>
          <w:lang w:val="es-CR"/>
        </w:rPr>
        <w:t xml:space="preserve"> de la </w:t>
      </w:r>
      <w:proofErr w:type="spellStart"/>
      <w:r w:rsidRPr="009276FA">
        <w:rPr>
          <w:color w:val="000000" w:themeColor="text1"/>
          <w:sz w:val="22"/>
          <w:szCs w:val="22"/>
          <w:lang w:val="es-CR"/>
        </w:rPr>
        <w:t>LGAP</w:t>
      </w:r>
      <w:proofErr w:type="spellEnd"/>
      <w:r w:rsidRPr="009276FA">
        <w:rPr>
          <w:color w:val="000000" w:themeColor="text1"/>
          <w:sz w:val="22"/>
          <w:szCs w:val="22"/>
          <w:lang w:val="es-CR"/>
        </w:rPr>
        <w:t xml:space="preserve">. </w:t>
      </w:r>
    </w:p>
    <w:p w:rsidR="00F30646" w:rsidRPr="009276FA" w:rsidRDefault="00BD5570" w:rsidP="003E4A78">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Solicita la suspensión de todo efecto negativo por la improcedencia de ejecutar actuaciones nulas, y la imposibilidad de ejecución de actos no firmes.</w:t>
      </w:r>
    </w:p>
    <w:p w:rsidR="006409E2" w:rsidRPr="009276FA" w:rsidRDefault="00BD5570" w:rsidP="00157D40">
      <w:pPr>
        <w:pStyle w:val="Prrafodelista"/>
        <w:numPr>
          <w:ilvl w:val="0"/>
          <w:numId w:val="40"/>
        </w:numPr>
        <w:kinsoku w:val="0"/>
        <w:overflowPunct w:val="0"/>
        <w:ind w:left="284" w:right="0" w:hanging="284"/>
        <w:textAlignment w:val="baseline"/>
        <w:rPr>
          <w:color w:val="000000" w:themeColor="text1"/>
          <w:sz w:val="22"/>
          <w:szCs w:val="22"/>
          <w:lang w:val="es-CR"/>
        </w:rPr>
      </w:pPr>
      <w:r w:rsidRPr="009276FA">
        <w:rPr>
          <w:color w:val="000000" w:themeColor="text1"/>
          <w:sz w:val="22"/>
          <w:szCs w:val="22"/>
          <w:lang w:val="es-CR"/>
        </w:rPr>
        <w:t xml:space="preserve">Solicita se acojan sus acciones recursivas, se deje sin efecto el acto parcialmente impugnado, en lo que le afecta y le </w:t>
      </w:r>
      <w:r w:rsidR="00157D40" w:rsidRPr="009276FA">
        <w:rPr>
          <w:color w:val="000000" w:themeColor="text1"/>
          <w:sz w:val="22"/>
          <w:szCs w:val="22"/>
          <w:lang w:val="es-CR"/>
        </w:rPr>
        <w:t>dé</w:t>
      </w:r>
      <w:r w:rsidRPr="009276FA">
        <w:rPr>
          <w:color w:val="000000" w:themeColor="text1"/>
          <w:sz w:val="22"/>
          <w:szCs w:val="22"/>
          <w:lang w:val="es-CR"/>
        </w:rPr>
        <w:t xml:space="preserve"> una nueva cita de renovación de su concesión de taxi.</w:t>
      </w:r>
      <w:r w:rsidRPr="009276FA">
        <w:rPr>
          <w:bCs/>
          <w:color w:val="000000" w:themeColor="text1"/>
          <w:spacing w:val="-4"/>
          <w:sz w:val="22"/>
          <w:szCs w:val="22"/>
          <w:lang w:val="es-CR"/>
        </w:rPr>
        <w:t xml:space="preserve"> </w:t>
      </w:r>
      <w:r w:rsidR="00157D40" w:rsidRPr="009276FA">
        <w:rPr>
          <w:bCs/>
          <w:color w:val="000000" w:themeColor="text1"/>
          <w:spacing w:val="-4"/>
          <w:sz w:val="22"/>
          <w:szCs w:val="22"/>
          <w:lang w:val="es-CR"/>
        </w:rPr>
        <w:t>(Léanse los folios del 7</w:t>
      </w:r>
      <w:r w:rsidR="00FD3DA5" w:rsidRPr="009276FA">
        <w:rPr>
          <w:bCs/>
          <w:color w:val="000000" w:themeColor="text1"/>
          <w:spacing w:val="-4"/>
          <w:sz w:val="22"/>
          <w:szCs w:val="22"/>
          <w:lang w:val="es-CR"/>
        </w:rPr>
        <w:t xml:space="preserve"> al </w:t>
      </w:r>
      <w:r w:rsidR="00755949">
        <w:rPr>
          <w:bCs/>
          <w:color w:val="000000" w:themeColor="text1"/>
          <w:spacing w:val="-4"/>
          <w:sz w:val="22"/>
          <w:szCs w:val="22"/>
          <w:lang w:val="es-CR"/>
        </w:rPr>
        <w:t>36</w:t>
      </w:r>
      <w:r w:rsidR="00FD3DA5" w:rsidRPr="009276FA">
        <w:rPr>
          <w:bCs/>
          <w:color w:val="000000" w:themeColor="text1"/>
          <w:spacing w:val="-4"/>
          <w:sz w:val="22"/>
          <w:szCs w:val="22"/>
          <w:lang w:val="es-CR"/>
        </w:rPr>
        <w:t xml:space="preserve"> del expediente </w:t>
      </w:r>
      <w:proofErr w:type="spellStart"/>
      <w:r w:rsidR="00FD3DA5" w:rsidRPr="009276FA">
        <w:rPr>
          <w:bCs/>
          <w:color w:val="000000" w:themeColor="text1"/>
          <w:spacing w:val="-4"/>
          <w:sz w:val="22"/>
          <w:szCs w:val="22"/>
          <w:lang w:val="es-CR"/>
        </w:rPr>
        <w:t>TAT</w:t>
      </w:r>
      <w:proofErr w:type="spellEnd"/>
      <w:r w:rsidR="00FD3DA5" w:rsidRPr="009276FA">
        <w:rPr>
          <w:bCs/>
          <w:color w:val="000000" w:themeColor="text1"/>
          <w:spacing w:val="-4"/>
          <w:sz w:val="22"/>
          <w:szCs w:val="22"/>
          <w:lang w:val="es-CR"/>
        </w:rPr>
        <w:t>-</w:t>
      </w:r>
      <w:r w:rsidR="00D51EC6" w:rsidRPr="009276FA">
        <w:rPr>
          <w:bCs/>
          <w:color w:val="000000" w:themeColor="text1"/>
          <w:spacing w:val="-4"/>
          <w:sz w:val="22"/>
          <w:szCs w:val="22"/>
          <w:lang w:val="es-CR"/>
        </w:rPr>
        <w:t>175-16</w:t>
      </w:r>
      <w:r w:rsidR="00FD3DA5" w:rsidRPr="009276FA">
        <w:rPr>
          <w:bCs/>
          <w:color w:val="000000" w:themeColor="text1"/>
          <w:spacing w:val="-4"/>
          <w:sz w:val="22"/>
          <w:szCs w:val="22"/>
          <w:lang w:val="es-CR"/>
        </w:rPr>
        <w:t>)</w:t>
      </w:r>
    </w:p>
    <w:p w:rsidR="00EA64A0" w:rsidRPr="009276FA" w:rsidRDefault="00EA64A0" w:rsidP="00EA64A0">
      <w:pPr>
        <w:kinsoku w:val="0"/>
        <w:overflowPunct w:val="0"/>
        <w:ind w:right="0"/>
        <w:textAlignment w:val="baseline"/>
        <w:rPr>
          <w:b/>
          <w:bCs/>
          <w:color w:val="000000" w:themeColor="text1"/>
          <w:sz w:val="24"/>
          <w:szCs w:val="24"/>
        </w:rPr>
      </w:pPr>
    </w:p>
    <w:p w:rsidR="00157D40" w:rsidRPr="009276FA" w:rsidRDefault="00CE5AB5" w:rsidP="00157D40">
      <w:pPr>
        <w:kinsoku w:val="0"/>
        <w:overflowPunct w:val="0"/>
        <w:spacing w:line="276" w:lineRule="auto"/>
        <w:ind w:left="0" w:right="0"/>
        <w:textAlignment w:val="baseline"/>
        <w:rPr>
          <w:color w:val="000000" w:themeColor="text1"/>
          <w:sz w:val="24"/>
          <w:szCs w:val="24"/>
        </w:rPr>
      </w:pPr>
      <w:r w:rsidRPr="009276FA">
        <w:rPr>
          <w:b/>
          <w:bCs/>
          <w:color w:val="000000" w:themeColor="text1"/>
          <w:sz w:val="24"/>
          <w:szCs w:val="24"/>
        </w:rPr>
        <w:t>TERCERO. -</w:t>
      </w:r>
      <w:r w:rsidRPr="009276FA">
        <w:rPr>
          <w:b/>
          <w:bCs/>
          <w:color w:val="000000" w:themeColor="text1"/>
          <w:sz w:val="24"/>
          <w:szCs w:val="24"/>
        </w:rPr>
        <w:tab/>
      </w:r>
      <w:r w:rsidR="00A32C55" w:rsidRPr="009276FA">
        <w:rPr>
          <w:bCs/>
          <w:color w:val="000000" w:themeColor="text1"/>
          <w:sz w:val="24"/>
          <w:szCs w:val="24"/>
        </w:rPr>
        <w:t>L</w:t>
      </w:r>
      <w:r w:rsidR="00A32C55" w:rsidRPr="009276FA">
        <w:rPr>
          <w:color w:val="000000" w:themeColor="text1"/>
          <w:sz w:val="24"/>
          <w:szCs w:val="24"/>
        </w:rPr>
        <w:t>a Junta Directiva del Consejo, m</w:t>
      </w:r>
      <w:r w:rsidR="00B2125D" w:rsidRPr="009276FA">
        <w:rPr>
          <w:color w:val="000000" w:themeColor="text1"/>
          <w:sz w:val="24"/>
          <w:szCs w:val="24"/>
        </w:rPr>
        <w:t xml:space="preserve">ediante </w:t>
      </w:r>
      <w:r w:rsidR="0053588F" w:rsidRPr="009276FA">
        <w:rPr>
          <w:color w:val="000000" w:themeColor="text1"/>
          <w:sz w:val="24"/>
          <w:szCs w:val="24"/>
        </w:rPr>
        <w:t xml:space="preserve">el </w:t>
      </w:r>
      <w:r w:rsidR="0053588F" w:rsidRPr="009276FA">
        <w:rPr>
          <w:b/>
          <w:color w:val="000000" w:themeColor="text1"/>
          <w:sz w:val="24"/>
          <w:szCs w:val="24"/>
        </w:rPr>
        <w:t xml:space="preserve">Artículo </w:t>
      </w:r>
      <w:r w:rsidR="00FE295F" w:rsidRPr="009276FA">
        <w:rPr>
          <w:b/>
          <w:color w:val="000000" w:themeColor="text1"/>
          <w:sz w:val="24"/>
          <w:szCs w:val="24"/>
        </w:rPr>
        <w:t>7.</w:t>
      </w:r>
      <w:r w:rsidR="00157D40" w:rsidRPr="009276FA">
        <w:rPr>
          <w:b/>
          <w:color w:val="000000" w:themeColor="text1"/>
          <w:sz w:val="24"/>
          <w:szCs w:val="24"/>
        </w:rPr>
        <w:t>1</w:t>
      </w:r>
      <w:r w:rsidR="00772826" w:rsidRPr="009276FA">
        <w:rPr>
          <w:b/>
          <w:color w:val="000000" w:themeColor="text1"/>
          <w:sz w:val="24"/>
          <w:szCs w:val="24"/>
        </w:rPr>
        <w:t>9</w:t>
      </w:r>
      <w:r w:rsidR="00B41BA1" w:rsidRPr="009276FA">
        <w:rPr>
          <w:b/>
          <w:color w:val="000000" w:themeColor="text1"/>
          <w:sz w:val="24"/>
          <w:szCs w:val="24"/>
        </w:rPr>
        <w:t>.</w:t>
      </w:r>
      <w:r w:rsidR="00772826" w:rsidRPr="009276FA">
        <w:rPr>
          <w:b/>
          <w:color w:val="000000" w:themeColor="text1"/>
          <w:sz w:val="24"/>
          <w:szCs w:val="24"/>
        </w:rPr>
        <w:t>11</w:t>
      </w:r>
      <w:r w:rsidR="00B2125D" w:rsidRPr="009276FA">
        <w:rPr>
          <w:b/>
          <w:color w:val="000000" w:themeColor="text1"/>
          <w:sz w:val="24"/>
          <w:szCs w:val="24"/>
        </w:rPr>
        <w:t xml:space="preserve"> de la Sesión </w:t>
      </w:r>
      <w:r w:rsidR="00157D40" w:rsidRPr="009276FA">
        <w:rPr>
          <w:b/>
          <w:color w:val="000000" w:themeColor="text1"/>
          <w:sz w:val="24"/>
          <w:szCs w:val="24"/>
        </w:rPr>
        <w:t>Ordinaria 5</w:t>
      </w:r>
      <w:r w:rsidR="00772826" w:rsidRPr="009276FA">
        <w:rPr>
          <w:b/>
          <w:color w:val="000000" w:themeColor="text1"/>
          <w:sz w:val="24"/>
          <w:szCs w:val="24"/>
        </w:rPr>
        <w:t>7</w:t>
      </w:r>
      <w:r w:rsidR="00B2125D" w:rsidRPr="009276FA">
        <w:rPr>
          <w:b/>
          <w:color w:val="000000" w:themeColor="text1"/>
          <w:sz w:val="24"/>
          <w:szCs w:val="24"/>
        </w:rPr>
        <w:t>-201</w:t>
      </w:r>
      <w:r w:rsidR="00EC23B3" w:rsidRPr="009276FA">
        <w:rPr>
          <w:b/>
          <w:color w:val="000000" w:themeColor="text1"/>
          <w:sz w:val="24"/>
          <w:szCs w:val="24"/>
        </w:rPr>
        <w:t>6</w:t>
      </w:r>
      <w:r w:rsidR="00FE295F" w:rsidRPr="009276FA">
        <w:rPr>
          <w:b/>
          <w:color w:val="000000" w:themeColor="text1"/>
          <w:sz w:val="24"/>
          <w:szCs w:val="24"/>
        </w:rPr>
        <w:t xml:space="preserve"> del </w:t>
      </w:r>
      <w:r w:rsidR="00772826" w:rsidRPr="009276FA">
        <w:rPr>
          <w:b/>
          <w:color w:val="000000" w:themeColor="text1"/>
          <w:sz w:val="24"/>
          <w:szCs w:val="24"/>
        </w:rPr>
        <w:t>10</w:t>
      </w:r>
      <w:r w:rsidR="00B2125D" w:rsidRPr="009276FA">
        <w:rPr>
          <w:b/>
          <w:color w:val="000000" w:themeColor="text1"/>
          <w:sz w:val="24"/>
          <w:szCs w:val="24"/>
        </w:rPr>
        <w:t xml:space="preserve"> de </w:t>
      </w:r>
      <w:r w:rsidR="00157D40" w:rsidRPr="009276FA">
        <w:rPr>
          <w:b/>
          <w:color w:val="000000" w:themeColor="text1"/>
          <w:sz w:val="24"/>
          <w:szCs w:val="24"/>
        </w:rPr>
        <w:t>noviembre</w:t>
      </w:r>
      <w:r w:rsidR="00B2125D" w:rsidRPr="009276FA">
        <w:rPr>
          <w:b/>
          <w:color w:val="000000" w:themeColor="text1"/>
          <w:sz w:val="24"/>
          <w:szCs w:val="24"/>
        </w:rPr>
        <w:t xml:space="preserve"> de 201</w:t>
      </w:r>
      <w:r w:rsidR="00EC23B3" w:rsidRPr="009276FA">
        <w:rPr>
          <w:b/>
          <w:color w:val="000000" w:themeColor="text1"/>
          <w:sz w:val="24"/>
          <w:szCs w:val="24"/>
        </w:rPr>
        <w:t>6</w:t>
      </w:r>
      <w:r w:rsidR="00B2125D" w:rsidRPr="009276FA">
        <w:rPr>
          <w:color w:val="000000" w:themeColor="text1"/>
          <w:sz w:val="24"/>
          <w:szCs w:val="24"/>
        </w:rPr>
        <w:t>, conoce y avala el informe jurídico</w:t>
      </w:r>
      <w:r w:rsidR="00B2125D" w:rsidRPr="009276FA">
        <w:rPr>
          <w:b/>
          <w:color w:val="000000" w:themeColor="text1"/>
          <w:sz w:val="24"/>
          <w:szCs w:val="24"/>
        </w:rPr>
        <w:t xml:space="preserve"> 201</w:t>
      </w:r>
      <w:r w:rsidR="00EC23B3" w:rsidRPr="009276FA">
        <w:rPr>
          <w:b/>
          <w:color w:val="000000" w:themeColor="text1"/>
          <w:sz w:val="24"/>
          <w:szCs w:val="24"/>
        </w:rPr>
        <w:t>6</w:t>
      </w:r>
      <w:r w:rsidR="00B2125D" w:rsidRPr="009276FA">
        <w:rPr>
          <w:b/>
          <w:color w:val="000000" w:themeColor="text1"/>
          <w:sz w:val="24"/>
          <w:szCs w:val="24"/>
        </w:rPr>
        <w:t>-00</w:t>
      </w:r>
      <w:r w:rsidR="00157D40" w:rsidRPr="009276FA">
        <w:rPr>
          <w:b/>
          <w:color w:val="000000" w:themeColor="text1"/>
          <w:sz w:val="24"/>
          <w:szCs w:val="24"/>
        </w:rPr>
        <w:t>37</w:t>
      </w:r>
      <w:r w:rsidR="00772826" w:rsidRPr="009276FA">
        <w:rPr>
          <w:b/>
          <w:color w:val="000000" w:themeColor="text1"/>
          <w:sz w:val="24"/>
          <w:szCs w:val="24"/>
        </w:rPr>
        <w:t>73</w:t>
      </w:r>
      <w:r w:rsidR="00B2125D" w:rsidRPr="009276FA">
        <w:rPr>
          <w:b/>
          <w:color w:val="000000" w:themeColor="text1"/>
          <w:sz w:val="24"/>
          <w:szCs w:val="24"/>
        </w:rPr>
        <w:t xml:space="preserve"> </w:t>
      </w:r>
      <w:r w:rsidR="00B2125D" w:rsidRPr="009276FA">
        <w:rPr>
          <w:color w:val="000000" w:themeColor="text1"/>
          <w:sz w:val="24"/>
          <w:szCs w:val="24"/>
        </w:rPr>
        <w:t xml:space="preserve">del </w:t>
      </w:r>
      <w:r w:rsidR="00772826" w:rsidRPr="009276FA">
        <w:rPr>
          <w:color w:val="000000" w:themeColor="text1"/>
          <w:sz w:val="24"/>
          <w:szCs w:val="24"/>
        </w:rPr>
        <w:t>4</w:t>
      </w:r>
      <w:r w:rsidR="00FE295F" w:rsidRPr="009276FA">
        <w:rPr>
          <w:color w:val="000000" w:themeColor="text1"/>
          <w:sz w:val="24"/>
          <w:szCs w:val="24"/>
        </w:rPr>
        <w:t xml:space="preserve"> de </w:t>
      </w:r>
      <w:r w:rsidR="00157D40" w:rsidRPr="009276FA">
        <w:rPr>
          <w:color w:val="000000" w:themeColor="text1"/>
          <w:sz w:val="24"/>
          <w:szCs w:val="24"/>
        </w:rPr>
        <w:t>noviembre</w:t>
      </w:r>
      <w:r w:rsidR="00B2125D" w:rsidRPr="009276FA">
        <w:rPr>
          <w:color w:val="000000" w:themeColor="text1"/>
          <w:sz w:val="24"/>
          <w:szCs w:val="24"/>
        </w:rPr>
        <w:t xml:space="preserve"> del 201</w:t>
      </w:r>
      <w:r w:rsidR="00EC23B3" w:rsidRPr="009276FA">
        <w:rPr>
          <w:color w:val="000000" w:themeColor="text1"/>
          <w:sz w:val="24"/>
          <w:szCs w:val="24"/>
        </w:rPr>
        <w:t>6</w:t>
      </w:r>
      <w:r w:rsidR="00B2125D" w:rsidRPr="009276FA">
        <w:rPr>
          <w:color w:val="000000" w:themeColor="text1"/>
          <w:sz w:val="24"/>
          <w:szCs w:val="24"/>
        </w:rPr>
        <w:t xml:space="preserve"> emitido por la Dirección de Asuntos </w:t>
      </w:r>
      <w:r w:rsidR="00EA64A0" w:rsidRPr="009276FA">
        <w:rPr>
          <w:color w:val="000000" w:themeColor="text1"/>
          <w:sz w:val="24"/>
          <w:szCs w:val="24"/>
        </w:rPr>
        <w:t>Jurídicos</w:t>
      </w:r>
      <w:r w:rsidR="001072BB" w:rsidRPr="009276FA">
        <w:rPr>
          <w:color w:val="000000" w:themeColor="text1"/>
          <w:sz w:val="24"/>
          <w:szCs w:val="24"/>
        </w:rPr>
        <w:t>, en el cual se determina en resumen lo siguiente:</w:t>
      </w:r>
    </w:p>
    <w:p w:rsidR="001072BB" w:rsidRPr="009276FA" w:rsidRDefault="001072BB" w:rsidP="00157D40">
      <w:pPr>
        <w:kinsoku w:val="0"/>
        <w:overflowPunct w:val="0"/>
        <w:spacing w:line="276" w:lineRule="auto"/>
        <w:ind w:left="0" w:right="0"/>
        <w:textAlignment w:val="baseline"/>
        <w:rPr>
          <w:color w:val="000000" w:themeColor="text1"/>
          <w:sz w:val="24"/>
          <w:szCs w:val="24"/>
        </w:rPr>
      </w:pPr>
    </w:p>
    <w:p w:rsidR="00D51EC6" w:rsidRPr="009276FA" w:rsidRDefault="00306991" w:rsidP="00D51EC6">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t>La importancia de la formalización del contrato de concesión, es tal que el artículo 40 de la Ley 7969, establece como causal de extinción, el no formalizar el contrato dentro del plazo de treinta días.</w:t>
      </w:r>
    </w:p>
    <w:p w:rsidR="003C046C" w:rsidRPr="009276FA" w:rsidRDefault="003C046C" w:rsidP="00D51EC6">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t xml:space="preserve">El recurrente se apersona en tiempo y forma a presentar recurso de revocatoria, contra el artículo 7.2 de la sesión ordinaria 40-2016. Tanto la convocatoria a la firma del contrato, como el acuerdo, le fueron notificados al correo electrónico </w:t>
      </w:r>
      <w:r w:rsidR="00415966">
        <w:rPr>
          <w:color w:val="000000" w:themeColor="text1"/>
          <w:sz w:val="18"/>
          <w:szCs w:val="18"/>
          <w:lang w:val="es-CR"/>
        </w:rPr>
        <w:t>o</w:t>
      </w:r>
      <w:r w:rsidR="00415966" w:rsidRPr="009276FA">
        <w:rPr>
          <w:color w:val="000000" w:themeColor="text1"/>
          <w:sz w:val="18"/>
          <w:szCs w:val="18"/>
          <w:lang w:val="es-CR"/>
        </w:rPr>
        <w:t>@.</w:t>
      </w:r>
      <w:proofErr w:type="spellStart"/>
      <w:r w:rsidR="00415966" w:rsidRPr="009276FA">
        <w:rPr>
          <w:color w:val="000000" w:themeColor="text1"/>
          <w:sz w:val="18"/>
          <w:szCs w:val="18"/>
          <w:lang w:val="es-CR"/>
        </w:rPr>
        <w:t>com</w:t>
      </w:r>
      <w:proofErr w:type="spellEnd"/>
      <w:r w:rsidRPr="009276FA">
        <w:rPr>
          <w:color w:val="000000" w:themeColor="text1"/>
          <w:sz w:val="22"/>
          <w:szCs w:val="22"/>
          <w:lang w:val="es-CR"/>
        </w:rPr>
        <w:t>, y se da por enterado de la cancelación de su concesión y no de la cita para formalizar.</w:t>
      </w:r>
    </w:p>
    <w:p w:rsidR="00E81D0A" w:rsidRPr="009276FA" w:rsidRDefault="00E81D0A" w:rsidP="00D51EC6">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lastRenderedPageBreak/>
        <w:t>Que la prórroga de la cita</w:t>
      </w:r>
      <w:r w:rsidR="00EB3AE5">
        <w:rPr>
          <w:color w:val="000000" w:themeColor="text1"/>
          <w:sz w:val="22"/>
          <w:szCs w:val="22"/>
          <w:lang w:val="es-CR"/>
        </w:rPr>
        <w:t xml:space="preserve"> que</w:t>
      </w:r>
      <w:r w:rsidRPr="009276FA">
        <w:rPr>
          <w:color w:val="000000" w:themeColor="text1"/>
          <w:sz w:val="22"/>
          <w:szCs w:val="22"/>
          <w:lang w:val="es-CR"/>
        </w:rPr>
        <w:t xml:space="preserve"> solicita en el mes de diciembre del 2014, fue tácitamente otorgada por el Consejo de Transporte Público, al haberse notificado al recurrente que se apersonare a firmar el día 18 de diciembre del 2015.</w:t>
      </w:r>
    </w:p>
    <w:p w:rsidR="00460376" w:rsidRPr="009276FA" w:rsidRDefault="00460376" w:rsidP="00D51EC6">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t>Que el vencimiento del plazo de la concesión sin la debida formalización del contrato, es una causal para declarar la extinción del derecho y dado que la falta es atribuible al recurrente en forma exclusiva, se estima que el acto adoptado ha sido correctamente dictado.</w:t>
      </w:r>
    </w:p>
    <w:p w:rsidR="00460376" w:rsidRPr="009276FA" w:rsidRDefault="00460376" w:rsidP="00D51EC6">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t>Que el derecho de concesión al estar supeditado por un lapso definido no requiere un acto administrativo para determinar su extinción, para el caso que, el recurrente ya no cuenta con un derecho adquirido dado de que el fundamento legal en que se sustentaba ese derecho feneció después de 10 años de otorgado y fue el interesado quien no se apersonó a hacer efectiva la renovación.</w:t>
      </w:r>
    </w:p>
    <w:p w:rsidR="003C1806" w:rsidRPr="009276FA" w:rsidRDefault="003C1806" w:rsidP="00D51EC6">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t>Respecto</w:t>
      </w:r>
      <w:r w:rsidR="001B5FB0" w:rsidRPr="009276FA">
        <w:rPr>
          <w:color w:val="000000" w:themeColor="text1"/>
          <w:sz w:val="22"/>
          <w:szCs w:val="22"/>
          <w:lang w:val="es-CR"/>
        </w:rPr>
        <w:t xml:space="preserve"> de la nulidad </w:t>
      </w:r>
      <w:r w:rsidRPr="009276FA">
        <w:rPr>
          <w:color w:val="000000" w:themeColor="text1"/>
          <w:sz w:val="22"/>
          <w:szCs w:val="22"/>
          <w:lang w:val="es-CR"/>
        </w:rPr>
        <w:t>indica que el recurrente, no promueve ningún argumento para que se realice el estudio de los supuestos vicios graves que contendría el acto impugnado, y en este caso corresponde el rechazo de la acción de nulidad.</w:t>
      </w:r>
    </w:p>
    <w:p w:rsidR="0053588F" w:rsidRPr="009276FA" w:rsidRDefault="00772826" w:rsidP="0041054B">
      <w:pPr>
        <w:pStyle w:val="Prrafodelista"/>
        <w:numPr>
          <w:ilvl w:val="0"/>
          <w:numId w:val="41"/>
        </w:numPr>
        <w:kinsoku w:val="0"/>
        <w:overflowPunct w:val="0"/>
        <w:ind w:left="714" w:right="0" w:hanging="357"/>
        <w:textAlignment w:val="baseline"/>
        <w:rPr>
          <w:color w:val="000000" w:themeColor="text1"/>
          <w:sz w:val="22"/>
          <w:szCs w:val="22"/>
          <w:lang w:val="es-CR"/>
        </w:rPr>
      </w:pPr>
      <w:r w:rsidRPr="009276FA">
        <w:rPr>
          <w:color w:val="000000" w:themeColor="text1"/>
          <w:sz w:val="22"/>
          <w:szCs w:val="22"/>
          <w:lang w:val="es-CR"/>
        </w:rPr>
        <w:t xml:space="preserve">Sobre la solicitud de suspensión, refiere a que por disposición expresa de la Junta Directiva en el acuerdo 4.2 de la Sesión Ordinaria 4-2010, no se comunican de forma inmediata las </w:t>
      </w:r>
      <w:r w:rsidR="00D51EC6" w:rsidRPr="009276FA">
        <w:rPr>
          <w:color w:val="000000" w:themeColor="text1"/>
          <w:sz w:val="22"/>
          <w:szCs w:val="22"/>
          <w:lang w:val="es-CR"/>
        </w:rPr>
        <w:t>c</w:t>
      </w:r>
      <w:r w:rsidRPr="009276FA">
        <w:rPr>
          <w:color w:val="000000" w:themeColor="text1"/>
          <w:sz w:val="22"/>
          <w:szCs w:val="22"/>
          <w:lang w:val="es-CR"/>
        </w:rPr>
        <w:t>oncesiones cancela</w:t>
      </w:r>
      <w:r w:rsidR="00D51EC6" w:rsidRPr="009276FA">
        <w:rPr>
          <w:color w:val="000000" w:themeColor="text1"/>
          <w:sz w:val="22"/>
          <w:szCs w:val="22"/>
          <w:lang w:val="es-CR"/>
        </w:rPr>
        <w:t xml:space="preserve">das, al Registro Público, sino hasta que el Tribunal Administrativo de Transporte, haya comunicado el resultado del recurso de apelación, o en su defecto, cuando una vez vencido el plazo de 5 días no se hayan presentado los recursos. </w:t>
      </w:r>
      <w:r w:rsidR="00157D40" w:rsidRPr="009276FA">
        <w:rPr>
          <w:color w:val="000000" w:themeColor="text1"/>
          <w:sz w:val="22"/>
          <w:szCs w:val="22"/>
          <w:lang w:val="es-CR"/>
        </w:rPr>
        <w:t>(</w:t>
      </w:r>
      <w:r w:rsidR="007A3930" w:rsidRPr="009276FA">
        <w:rPr>
          <w:color w:val="000000" w:themeColor="text1"/>
          <w:sz w:val="22"/>
          <w:szCs w:val="22"/>
          <w:lang w:val="es-CR"/>
        </w:rPr>
        <w:t xml:space="preserve">Léanse los folios del </w:t>
      </w:r>
      <w:r w:rsidR="002E4D70" w:rsidRPr="009276FA">
        <w:rPr>
          <w:color w:val="000000" w:themeColor="text1"/>
          <w:sz w:val="22"/>
          <w:szCs w:val="22"/>
          <w:lang w:val="es-CR"/>
        </w:rPr>
        <w:t>3</w:t>
      </w:r>
      <w:r w:rsidR="007A3930" w:rsidRPr="009276FA">
        <w:rPr>
          <w:color w:val="000000" w:themeColor="text1"/>
          <w:sz w:val="22"/>
          <w:szCs w:val="22"/>
          <w:lang w:val="es-CR"/>
        </w:rPr>
        <w:t xml:space="preserve"> al </w:t>
      </w:r>
      <w:r w:rsidR="00157D40" w:rsidRPr="009276FA">
        <w:rPr>
          <w:color w:val="000000" w:themeColor="text1"/>
          <w:sz w:val="22"/>
          <w:szCs w:val="22"/>
          <w:lang w:val="es-CR"/>
        </w:rPr>
        <w:t>5</w:t>
      </w:r>
      <w:r w:rsidR="007A3930" w:rsidRPr="009276FA">
        <w:rPr>
          <w:color w:val="000000" w:themeColor="text1"/>
          <w:sz w:val="22"/>
          <w:szCs w:val="22"/>
          <w:lang w:val="es-CR"/>
        </w:rPr>
        <w:t xml:space="preserve"> del expediente </w:t>
      </w:r>
      <w:proofErr w:type="spellStart"/>
      <w:r w:rsidR="00157D40" w:rsidRPr="009276FA">
        <w:rPr>
          <w:color w:val="000000" w:themeColor="text1"/>
          <w:sz w:val="22"/>
          <w:szCs w:val="22"/>
          <w:lang w:val="es-CR"/>
        </w:rPr>
        <w:t>T</w:t>
      </w:r>
      <w:r w:rsidR="007A3930" w:rsidRPr="009276FA">
        <w:rPr>
          <w:color w:val="000000" w:themeColor="text1"/>
          <w:sz w:val="22"/>
          <w:szCs w:val="22"/>
          <w:lang w:val="es-CR"/>
        </w:rPr>
        <w:t>AT</w:t>
      </w:r>
      <w:proofErr w:type="spellEnd"/>
      <w:r w:rsidR="007A3930" w:rsidRPr="009276FA">
        <w:rPr>
          <w:color w:val="000000" w:themeColor="text1"/>
          <w:sz w:val="22"/>
          <w:szCs w:val="22"/>
          <w:lang w:val="es-CR"/>
        </w:rPr>
        <w:t>-</w:t>
      </w:r>
      <w:r w:rsidR="00F664B0" w:rsidRPr="009276FA">
        <w:rPr>
          <w:color w:val="000000" w:themeColor="text1"/>
          <w:sz w:val="22"/>
          <w:szCs w:val="22"/>
          <w:lang w:val="es-CR"/>
        </w:rPr>
        <w:t>175-</w:t>
      </w:r>
      <w:r w:rsidR="00D51EC6" w:rsidRPr="009276FA">
        <w:rPr>
          <w:color w:val="000000" w:themeColor="text1"/>
          <w:sz w:val="22"/>
          <w:szCs w:val="22"/>
          <w:lang w:val="es-CR"/>
        </w:rPr>
        <w:t>1</w:t>
      </w:r>
      <w:r w:rsidR="00F664B0" w:rsidRPr="009276FA">
        <w:rPr>
          <w:color w:val="000000" w:themeColor="text1"/>
          <w:sz w:val="22"/>
          <w:szCs w:val="22"/>
          <w:lang w:val="es-CR"/>
        </w:rPr>
        <w:t>6</w:t>
      </w:r>
      <w:r w:rsidR="007A3930" w:rsidRPr="009276FA">
        <w:rPr>
          <w:color w:val="000000" w:themeColor="text1"/>
          <w:sz w:val="22"/>
          <w:szCs w:val="22"/>
          <w:lang w:val="es-CR"/>
        </w:rPr>
        <w:t>).</w:t>
      </w:r>
    </w:p>
    <w:p w:rsidR="007725C0" w:rsidRPr="009276FA" w:rsidRDefault="007725C0" w:rsidP="00760588">
      <w:pPr>
        <w:spacing w:line="276" w:lineRule="auto"/>
        <w:ind w:left="0" w:right="0"/>
        <w:rPr>
          <w:color w:val="000000" w:themeColor="text1"/>
          <w:sz w:val="24"/>
          <w:szCs w:val="24"/>
        </w:rPr>
      </w:pPr>
    </w:p>
    <w:p w:rsidR="002E4D70" w:rsidRPr="009276FA" w:rsidRDefault="00760588" w:rsidP="002E4D70">
      <w:pPr>
        <w:spacing w:line="276" w:lineRule="auto"/>
        <w:ind w:left="0" w:right="0"/>
        <w:rPr>
          <w:color w:val="000000" w:themeColor="text1"/>
          <w:sz w:val="24"/>
          <w:szCs w:val="24"/>
        </w:rPr>
      </w:pPr>
      <w:r w:rsidRPr="009276FA">
        <w:rPr>
          <w:color w:val="000000" w:themeColor="text1"/>
          <w:sz w:val="24"/>
          <w:szCs w:val="24"/>
        </w:rPr>
        <w:t xml:space="preserve">La Junta Directiva del Consejo, acoge el informe y acuerda </w:t>
      </w:r>
      <w:r w:rsidR="002E4D70" w:rsidRPr="009276FA">
        <w:rPr>
          <w:color w:val="000000" w:themeColor="text1"/>
          <w:sz w:val="24"/>
          <w:szCs w:val="24"/>
        </w:rPr>
        <w:t>r</w:t>
      </w:r>
      <w:r w:rsidR="007A3930" w:rsidRPr="009276FA">
        <w:rPr>
          <w:color w:val="000000" w:themeColor="text1"/>
          <w:sz w:val="24"/>
          <w:szCs w:val="24"/>
        </w:rPr>
        <w:t xml:space="preserve">echazar los incidentes nulidad </w:t>
      </w:r>
      <w:r w:rsidR="002E4D70" w:rsidRPr="009276FA">
        <w:rPr>
          <w:color w:val="000000" w:themeColor="text1"/>
          <w:sz w:val="24"/>
          <w:szCs w:val="24"/>
        </w:rPr>
        <w:t>y suspensión</w:t>
      </w:r>
      <w:r w:rsidR="007A3930" w:rsidRPr="009276FA">
        <w:rPr>
          <w:color w:val="000000" w:themeColor="text1"/>
          <w:sz w:val="24"/>
          <w:szCs w:val="24"/>
        </w:rPr>
        <w:t xml:space="preserve"> por </w:t>
      </w:r>
      <w:r w:rsidR="002E4D70" w:rsidRPr="009276FA">
        <w:rPr>
          <w:color w:val="000000" w:themeColor="text1"/>
          <w:sz w:val="24"/>
          <w:szCs w:val="24"/>
        </w:rPr>
        <w:t xml:space="preserve">estimarlos </w:t>
      </w:r>
      <w:r w:rsidR="007A3930" w:rsidRPr="009276FA">
        <w:rPr>
          <w:color w:val="000000" w:themeColor="text1"/>
          <w:sz w:val="24"/>
          <w:szCs w:val="24"/>
        </w:rPr>
        <w:t>improcedentes</w:t>
      </w:r>
      <w:r w:rsidR="002E4D70" w:rsidRPr="009276FA">
        <w:rPr>
          <w:color w:val="000000" w:themeColor="text1"/>
          <w:sz w:val="24"/>
          <w:szCs w:val="24"/>
        </w:rPr>
        <w:t>; rechaza el</w:t>
      </w:r>
      <w:r w:rsidR="007A3930" w:rsidRPr="009276FA">
        <w:rPr>
          <w:color w:val="000000" w:themeColor="text1"/>
          <w:sz w:val="24"/>
          <w:szCs w:val="24"/>
        </w:rPr>
        <w:t xml:space="preserve"> recurso de revocatoria contra el acuerdo 7.</w:t>
      </w:r>
      <w:r w:rsidR="002E4D70" w:rsidRPr="009276FA">
        <w:rPr>
          <w:color w:val="000000" w:themeColor="text1"/>
          <w:sz w:val="24"/>
          <w:szCs w:val="24"/>
        </w:rPr>
        <w:t>2</w:t>
      </w:r>
      <w:r w:rsidR="007A3930" w:rsidRPr="009276FA">
        <w:rPr>
          <w:color w:val="000000" w:themeColor="text1"/>
          <w:sz w:val="24"/>
          <w:szCs w:val="24"/>
        </w:rPr>
        <w:t xml:space="preserve"> de la Sesión Ordinaria </w:t>
      </w:r>
      <w:r w:rsidR="002E4D70" w:rsidRPr="009276FA">
        <w:rPr>
          <w:color w:val="000000" w:themeColor="text1"/>
          <w:sz w:val="24"/>
          <w:szCs w:val="24"/>
        </w:rPr>
        <w:t>40-2016 por ser improcedente y ordena la elevación del recurso de apelación al Tribunal administrativo de Transporte.</w:t>
      </w:r>
    </w:p>
    <w:p w:rsidR="002E4D70" w:rsidRPr="009276FA" w:rsidRDefault="002E4D70" w:rsidP="00B2125D">
      <w:pPr>
        <w:spacing w:line="276" w:lineRule="auto"/>
        <w:ind w:left="0" w:right="0"/>
        <w:rPr>
          <w:color w:val="000000" w:themeColor="text1"/>
          <w:sz w:val="24"/>
          <w:szCs w:val="24"/>
        </w:rPr>
      </w:pPr>
    </w:p>
    <w:p w:rsidR="00EA64A0" w:rsidRPr="009276FA" w:rsidRDefault="00EA64A0" w:rsidP="00B2125D">
      <w:pPr>
        <w:spacing w:line="276" w:lineRule="auto"/>
        <w:ind w:left="0" w:right="0"/>
        <w:rPr>
          <w:color w:val="000000" w:themeColor="text1"/>
          <w:sz w:val="24"/>
          <w:szCs w:val="24"/>
        </w:rPr>
      </w:pPr>
      <w:r w:rsidRPr="009276FA">
        <w:rPr>
          <w:color w:val="000000" w:themeColor="text1"/>
          <w:sz w:val="24"/>
          <w:szCs w:val="24"/>
        </w:rPr>
        <w:t xml:space="preserve">El acuerdo se notifica el </w:t>
      </w:r>
      <w:r w:rsidR="00D51EC6" w:rsidRPr="009276FA">
        <w:rPr>
          <w:color w:val="000000" w:themeColor="text1"/>
          <w:sz w:val="24"/>
          <w:szCs w:val="24"/>
        </w:rPr>
        <w:t>juev</w:t>
      </w:r>
      <w:r w:rsidR="002E4D70" w:rsidRPr="009276FA">
        <w:rPr>
          <w:color w:val="000000" w:themeColor="text1"/>
          <w:sz w:val="24"/>
          <w:szCs w:val="24"/>
        </w:rPr>
        <w:t xml:space="preserve">es </w:t>
      </w:r>
      <w:r w:rsidR="002E4D70" w:rsidRPr="009276FA">
        <w:rPr>
          <w:b/>
          <w:color w:val="000000" w:themeColor="text1"/>
          <w:sz w:val="24"/>
          <w:szCs w:val="24"/>
        </w:rPr>
        <w:t>1</w:t>
      </w:r>
      <w:r w:rsidR="00D51EC6" w:rsidRPr="009276FA">
        <w:rPr>
          <w:b/>
          <w:color w:val="000000" w:themeColor="text1"/>
          <w:sz w:val="24"/>
          <w:szCs w:val="24"/>
        </w:rPr>
        <w:t>7</w:t>
      </w:r>
      <w:r w:rsidR="00362DD8" w:rsidRPr="009276FA">
        <w:rPr>
          <w:b/>
          <w:color w:val="000000" w:themeColor="text1"/>
          <w:sz w:val="24"/>
          <w:szCs w:val="24"/>
        </w:rPr>
        <w:t xml:space="preserve"> de </w:t>
      </w:r>
      <w:r w:rsidR="002E4D70" w:rsidRPr="009276FA">
        <w:rPr>
          <w:b/>
          <w:color w:val="000000" w:themeColor="text1"/>
          <w:sz w:val="24"/>
          <w:szCs w:val="24"/>
        </w:rPr>
        <w:t>noviembre</w:t>
      </w:r>
      <w:r w:rsidRPr="009276FA">
        <w:rPr>
          <w:b/>
          <w:color w:val="000000" w:themeColor="text1"/>
          <w:sz w:val="24"/>
          <w:szCs w:val="24"/>
        </w:rPr>
        <w:t xml:space="preserve"> del 2016</w:t>
      </w:r>
      <w:r w:rsidRPr="009276FA">
        <w:rPr>
          <w:color w:val="000000" w:themeColor="text1"/>
          <w:sz w:val="24"/>
          <w:szCs w:val="24"/>
        </w:rPr>
        <w:t xml:space="preserve">, vía correo electrónico. (Léase el folio </w:t>
      </w:r>
      <w:r w:rsidR="002E4D70" w:rsidRPr="009276FA">
        <w:rPr>
          <w:color w:val="000000" w:themeColor="text1"/>
          <w:sz w:val="24"/>
          <w:szCs w:val="24"/>
        </w:rPr>
        <w:t>2</w:t>
      </w:r>
      <w:r w:rsidRPr="009276FA">
        <w:rPr>
          <w:color w:val="000000" w:themeColor="text1"/>
          <w:sz w:val="24"/>
          <w:szCs w:val="24"/>
        </w:rPr>
        <w:t xml:space="preserve"> del expediente </w:t>
      </w:r>
      <w:proofErr w:type="spellStart"/>
      <w:r w:rsidRPr="009276FA">
        <w:rPr>
          <w:color w:val="000000" w:themeColor="text1"/>
          <w:sz w:val="24"/>
          <w:szCs w:val="24"/>
        </w:rPr>
        <w:t>TAT</w:t>
      </w:r>
      <w:proofErr w:type="spellEnd"/>
      <w:r w:rsidRPr="009276FA">
        <w:rPr>
          <w:color w:val="000000" w:themeColor="text1"/>
          <w:sz w:val="24"/>
          <w:szCs w:val="24"/>
        </w:rPr>
        <w:t>-</w:t>
      </w:r>
      <w:r w:rsidR="00D51EC6" w:rsidRPr="009276FA">
        <w:rPr>
          <w:color w:val="000000" w:themeColor="text1"/>
          <w:sz w:val="24"/>
          <w:szCs w:val="24"/>
        </w:rPr>
        <w:t>175-16</w:t>
      </w:r>
      <w:r w:rsidRPr="009276FA">
        <w:rPr>
          <w:color w:val="000000" w:themeColor="text1"/>
          <w:sz w:val="24"/>
          <w:szCs w:val="24"/>
        </w:rPr>
        <w:t>)</w:t>
      </w:r>
    </w:p>
    <w:p w:rsidR="00EA64A0" w:rsidRPr="009276FA" w:rsidRDefault="00EA64A0" w:rsidP="00B2125D">
      <w:pPr>
        <w:spacing w:line="276" w:lineRule="auto"/>
        <w:ind w:left="0" w:right="0"/>
        <w:rPr>
          <w:color w:val="000000" w:themeColor="text1"/>
          <w:sz w:val="24"/>
          <w:szCs w:val="24"/>
        </w:rPr>
      </w:pPr>
    </w:p>
    <w:p w:rsidR="00B2125D" w:rsidRPr="009276FA" w:rsidRDefault="002E4D70" w:rsidP="00B2125D">
      <w:pPr>
        <w:spacing w:line="276" w:lineRule="auto"/>
        <w:ind w:left="0" w:right="0"/>
        <w:rPr>
          <w:color w:val="000000" w:themeColor="text1"/>
          <w:sz w:val="24"/>
          <w:szCs w:val="24"/>
        </w:rPr>
      </w:pPr>
      <w:r w:rsidRPr="009276FA">
        <w:rPr>
          <w:b/>
          <w:color w:val="000000" w:themeColor="text1"/>
          <w:sz w:val="24"/>
          <w:szCs w:val="24"/>
        </w:rPr>
        <w:t>CUARTO. -</w:t>
      </w:r>
      <w:r w:rsidR="003C6F98" w:rsidRPr="009276FA">
        <w:rPr>
          <w:b/>
          <w:color w:val="000000" w:themeColor="text1"/>
          <w:sz w:val="24"/>
          <w:szCs w:val="24"/>
        </w:rPr>
        <w:t xml:space="preserve"> </w:t>
      </w:r>
      <w:r w:rsidR="00B2125D" w:rsidRPr="009276FA">
        <w:rPr>
          <w:color w:val="000000" w:themeColor="text1"/>
          <w:sz w:val="24"/>
          <w:szCs w:val="24"/>
        </w:rPr>
        <w:t>En los procedimientos seguidos se han observado las prescripciones legales.</w:t>
      </w:r>
    </w:p>
    <w:p w:rsidR="00CE6A55" w:rsidRPr="009276FA" w:rsidRDefault="00CE6A55" w:rsidP="00B2125D">
      <w:pPr>
        <w:spacing w:line="276" w:lineRule="auto"/>
        <w:ind w:left="0" w:right="0"/>
        <w:rPr>
          <w:b/>
          <w:color w:val="000000" w:themeColor="text1"/>
          <w:sz w:val="24"/>
          <w:szCs w:val="24"/>
        </w:rPr>
      </w:pPr>
    </w:p>
    <w:p w:rsidR="00B2125D" w:rsidRPr="009276FA" w:rsidRDefault="00B2125D" w:rsidP="00B2125D">
      <w:pPr>
        <w:spacing w:line="276" w:lineRule="auto"/>
        <w:ind w:left="0" w:right="0"/>
        <w:rPr>
          <w:b/>
          <w:color w:val="000000" w:themeColor="text1"/>
          <w:sz w:val="24"/>
          <w:szCs w:val="24"/>
        </w:rPr>
      </w:pPr>
      <w:r w:rsidRPr="009276FA">
        <w:rPr>
          <w:b/>
          <w:color w:val="000000" w:themeColor="text1"/>
          <w:sz w:val="24"/>
          <w:szCs w:val="24"/>
        </w:rPr>
        <w:t>R</w:t>
      </w:r>
      <w:r w:rsidR="002E4D70" w:rsidRPr="009276FA">
        <w:rPr>
          <w:b/>
          <w:color w:val="000000" w:themeColor="text1"/>
          <w:sz w:val="24"/>
          <w:szCs w:val="24"/>
        </w:rPr>
        <w:t xml:space="preserve">EDACTA EL JUEZ </w:t>
      </w:r>
      <w:proofErr w:type="spellStart"/>
      <w:r w:rsidR="002E4D70" w:rsidRPr="009276FA">
        <w:rPr>
          <w:b/>
          <w:color w:val="000000" w:themeColor="text1"/>
          <w:sz w:val="24"/>
          <w:szCs w:val="24"/>
        </w:rPr>
        <w:t>PORTUGUEZ</w:t>
      </w:r>
      <w:proofErr w:type="spellEnd"/>
      <w:r w:rsidR="002E4D70" w:rsidRPr="009276FA">
        <w:rPr>
          <w:b/>
          <w:color w:val="000000" w:themeColor="text1"/>
          <w:sz w:val="24"/>
          <w:szCs w:val="24"/>
        </w:rPr>
        <w:t xml:space="preserve"> MÉNDEZ.</w:t>
      </w:r>
    </w:p>
    <w:p w:rsidR="00B2125D" w:rsidRPr="009276FA" w:rsidRDefault="00B2125D" w:rsidP="00B2125D">
      <w:pPr>
        <w:ind w:left="0" w:right="0"/>
        <w:jc w:val="center"/>
        <w:rPr>
          <w:b/>
          <w:color w:val="000000" w:themeColor="text1"/>
          <w:sz w:val="24"/>
          <w:szCs w:val="24"/>
        </w:rPr>
      </w:pPr>
    </w:p>
    <w:p w:rsidR="00B2125D" w:rsidRPr="009276FA" w:rsidRDefault="00B2125D" w:rsidP="00B2125D">
      <w:pPr>
        <w:spacing w:line="276" w:lineRule="auto"/>
        <w:ind w:left="0" w:right="0"/>
        <w:jc w:val="center"/>
        <w:rPr>
          <w:b/>
          <w:color w:val="000000" w:themeColor="text1"/>
          <w:sz w:val="24"/>
          <w:szCs w:val="24"/>
        </w:rPr>
      </w:pPr>
      <w:r w:rsidRPr="009276FA">
        <w:rPr>
          <w:b/>
          <w:color w:val="000000" w:themeColor="text1"/>
          <w:sz w:val="24"/>
          <w:szCs w:val="24"/>
        </w:rPr>
        <w:t>CONSIDERANDO</w:t>
      </w:r>
    </w:p>
    <w:p w:rsidR="00B2125D" w:rsidRPr="009276FA" w:rsidRDefault="00B2125D" w:rsidP="00B2125D">
      <w:pPr>
        <w:spacing w:line="276" w:lineRule="auto"/>
        <w:ind w:left="0" w:right="0"/>
        <w:jc w:val="center"/>
        <w:rPr>
          <w:b/>
          <w:color w:val="000000" w:themeColor="text1"/>
          <w:sz w:val="24"/>
          <w:szCs w:val="24"/>
        </w:rPr>
      </w:pPr>
    </w:p>
    <w:p w:rsidR="00A11E3A" w:rsidRPr="009276FA" w:rsidRDefault="00B2125D" w:rsidP="00A11E3A">
      <w:pPr>
        <w:pStyle w:val="Prrafodelista"/>
        <w:numPr>
          <w:ilvl w:val="0"/>
          <w:numId w:val="15"/>
        </w:numPr>
        <w:spacing w:line="276" w:lineRule="auto"/>
        <w:ind w:left="0" w:right="0" w:firstLine="0"/>
        <w:rPr>
          <w:color w:val="000000" w:themeColor="text1"/>
          <w:sz w:val="24"/>
          <w:szCs w:val="24"/>
          <w:lang w:val="es-CR"/>
        </w:rPr>
      </w:pPr>
      <w:r w:rsidRPr="009276FA">
        <w:rPr>
          <w:b/>
          <w:color w:val="000000" w:themeColor="text1"/>
          <w:sz w:val="24"/>
          <w:szCs w:val="24"/>
          <w:lang w:val="es-CR"/>
        </w:rPr>
        <w:t xml:space="preserve">SOBRE LA COMPETENCIA: </w:t>
      </w:r>
      <w:r w:rsidRPr="009276FA">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9276FA" w:rsidRDefault="006800EC" w:rsidP="006800EC">
      <w:pPr>
        <w:pStyle w:val="Prrafodelista"/>
        <w:spacing w:line="276" w:lineRule="auto"/>
        <w:ind w:left="0" w:right="0"/>
        <w:rPr>
          <w:color w:val="000000" w:themeColor="text1"/>
          <w:sz w:val="24"/>
          <w:szCs w:val="24"/>
          <w:lang w:val="es-CR"/>
        </w:rPr>
      </w:pPr>
    </w:p>
    <w:p w:rsidR="00124DFB" w:rsidRPr="009276FA" w:rsidRDefault="00B2125D" w:rsidP="00124DFB">
      <w:pPr>
        <w:pStyle w:val="Prrafodelista"/>
        <w:numPr>
          <w:ilvl w:val="0"/>
          <w:numId w:val="15"/>
        </w:numPr>
        <w:spacing w:line="276" w:lineRule="auto"/>
        <w:ind w:left="0" w:right="0" w:firstLine="0"/>
        <w:rPr>
          <w:color w:val="000000" w:themeColor="text1"/>
          <w:sz w:val="24"/>
          <w:szCs w:val="24"/>
          <w:lang w:val="es-CR"/>
        </w:rPr>
      </w:pPr>
      <w:r w:rsidRPr="009276FA">
        <w:rPr>
          <w:b/>
          <w:color w:val="000000" w:themeColor="text1"/>
          <w:sz w:val="24"/>
          <w:szCs w:val="24"/>
          <w:lang w:val="es-CR"/>
        </w:rPr>
        <w:t xml:space="preserve">SOBRE LA ADMISIBILIDAD DEL RECURSO: </w:t>
      </w:r>
      <w:r w:rsidR="00BF3BA4" w:rsidRPr="009276FA">
        <w:rPr>
          <w:b/>
          <w:color w:val="000000" w:themeColor="text1"/>
          <w:sz w:val="24"/>
          <w:szCs w:val="24"/>
          <w:u w:val="single"/>
          <w:lang w:val="es-CR"/>
        </w:rPr>
        <w:t>En cuanto a la Legitimación</w:t>
      </w:r>
      <w:r w:rsidR="00BF3BA4" w:rsidRPr="009276FA">
        <w:rPr>
          <w:b/>
          <w:color w:val="000000" w:themeColor="text1"/>
          <w:sz w:val="24"/>
          <w:szCs w:val="24"/>
          <w:lang w:val="es-CR"/>
        </w:rPr>
        <w:t xml:space="preserve">: </w:t>
      </w:r>
      <w:r w:rsidR="00BF3BA4" w:rsidRPr="009276FA">
        <w:rPr>
          <w:color w:val="000000" w:themeColor="text1"/>
          <w:sz w:val="24"/>
          <w:szCs w:val="24"/>
          <w:lang w:val="es-CR"/>
        </w:rPr>
        <w:t xml:space="preserve">De conformidad con lo dispuesto en el artículo 11 de la ley 7969 “Ley Reguladora del Servicio Público de Transporte Remunerado de Personas en Vehículos en la Modalidad de </w:t>
      </w:r>
      <w:r w:rsidR="00BF3BA4" w:rsidRPr="009276FA">
        <w:rPr>
          <w:color w:val="000000" w:themeColor="text1"/>
          <w:sz w:val="24"/>
          <w:szCs w:val="24"/>
          <w:lang w:val="es-CR"/>
        </w:rPr>
        <w:lastRenderedPageBreak/>
        <w:t>Taxi”, se tiene que al recurrent</w:t>
      </w:r>
      <w:r w:rsidR="00124DFB" w:rsidRPr="009276FA">
        <w:rPr>
          <w:color w:val="000000" w:themeColor="text1"/>
          <w:sz w:val="24"/>
          <w:szCs w:val="24"/>
          <w:lang w:val="es-CR"/>
        </w:rPr>
        <w:t xml:space="preserve">e </w:t>
      </w:r>
      <w:r w:rsidR="00BF3BA4" w:rsidRPr="009276FA">
        <w:rPr>
          <w:color w:val="000000" w:themeColor="text1"/>
          <w:sz w:val="24"/>
          <w:szCs w:val="24"/>
          <w:lang w:val="es-CR"/>
        </w:rPr>
        <w:t>e</w:t>
      </w:r>
      <w:r w:rsidR="00124DFB" w:rsidRPr="009276FA">
        <w:rPr>
          <w:color w:val="000000" w:themeColor="text1"/>
          <w:sz w:val="24"/>
          <w:szCs w:val="24"/>
          <w:lang w:val="es-CR"/>
        </w:rPr>
        <w:t>n el</w:t>
      </w:r>
      <w:r w:rsidR="00BF3BA4" w:rsidRPr="009276FA">
        <w:rPr>
          <w:color w:val="000000" w:themeColor="text1"/>
          <w:sz w:val="24"/>
          <w:szCs w:val="24"/>
          <w:lang w:val="es-CR"/>
        </w:rPr>
        <w:t xml:space="preserve"> </w:t>
      </w:r>
      <w:r w:rsidR="002E4D70" w:rsidRPr="009276FA">
        <w:rPr>
          <w:b/>
          <w:color w:val="000000" w:themeColor="text1"/>
          <w:sz w:val="24"/>
          <w:szCs w:val="24"/>
          <w:lang w:val="es-CR"/>
        </w:rPr>
        <w:t>Artículo 7.2 de la Sesión Ordinaria 40-2016 del 18 de agosto del 2016</w:t>
      </w:r>
      <w:r w:rsidR="00124DFB" w:rsidRPr="009276FA">
        <w:rPr>
          <w:color w:val="000000" w:themeColor="text1"/>
          <w:sz w:val="24"/>
          <w:szCs w:val="24"/>
          <w:lang w:val="es-CR"/>
        </w:rPr>
        <w:t xml:space="preserve">, </w:t>
      </w:r>
      <w:r w:rsidR="00810005" w:rsidRPr="009276FA">
        <w:rPr>
          <w:color w:val="000000" w:themeColor="text1"/>
          <w:sz w:val="24"/>
          <w:szCs w:val="24"/>
          <w:lang w:val="es-CR"/>
        </w:rPr>
        <w:t xml:space="preserve">se </w:t>
      </w:r>
      <w:r w:rsidR="00BF3BA4" w:rsidRPr="009276FA">
        <w:rPr>
          <w:color w:val="000000" w:themeColor="text1"/>
          <w:sz w:val="24"/>
          <w:szCs w:val="24"/>
          <w:lang w:val="es-CR"/>
        </w:rPr>
        <w:t xml:space="preserve">le </w:t>
      </w:r>
      <w:r w:rsidR="00810005" w:rsidRPr="009276FA">
        <w:rPr>
          <w:color w:val="000000" w:themeColor="text1"/>
          <w:sz w:val="24"/>
          <w:szCs w:val="24"/>
          <w:lang w:val="es-CR"/>
        </w:rPr>
        <w:t>caducó</w:t>
      </w:r>
      <w:r w:rsidR="00BF3BA4" w:rsidRPr="009276FA">
        <w:rPr>
          <w:color w:val="000000" w:themeColor="text1"/>
          <w:sz w:val="24"/>
          <w:szCs w:val="24"/>
          <w:lang w:val="es-CR"/>
        </w:rPr>
        <w:t xml:space="preserve"> la concesión administrativa de servicio de transporte público modalidad taxi bajo la placa </w:t>
      </w:r>
      <w:proofErr w:type="spellStart"/>
      <w:r w:rsidR="00415966">
        <w:rPr>
          <w:iCs/>
          <w:color w:val="000000" w:themeColor="text1"/>
          <w:sz w:val="24"/>
          <w:szCs w:val="24"/>
          <w:lang w:val="es-CR"/>
        </w:rPr>
        <w:t>TSJ</w:t>
      </w:r>
      <w:proofErr w:type="spellEnd"/>
      <w:r w:rsidR="00415966">
        <w:rPr>
          <w:iCs/>
          <w:color w:val="000000" w:themeColor="text1"/>
          <w:sz w:val="24"/>
          <w:szCs w:val="24"/>
          <w:lang w:val="es-CR"/>
        </w:rPr>
        <w:t>-0</w:t>
      </w:r>
      <w:r w:rsidR="00124DFB" w:rsidRPr="009276FA">
        <w:rPr>
          <w:color w:val="000000" w:themeColor="text1"/>
          <w:sz w:val="24"/>
          <w:szCs w:val="24"/>
          <w:lang w:val="es-CR"/>
        </w:rPr>
        <w:t xml:space="preserve">; </w:t>
      </w:r>
      <w:r w:rsidR="00BF3BA4" w:rsidRPr="009276FA">
        <w:rPr>
          <w:color w:val="000000" w:themeColor="text1"/>
          <w:sz w:val="24"/>
          <w:szCs w:val="24"/>
          <w:lang w:val="es-CR"/>
        </w:rPr>
        <w:t xml:space="preserve">de ahí que </w:t>
      </w:r>
      <w:r w:rsidR="00EA64A0" w:rsidRPr="009276FA">
        <w:rPr>
          <w:color w:val="000000" w:themeColor="text1"/>
          <w:sz w:val="24"/>
          <w:szCs w:val="24"/>
          <w:lang w:val="es-CR"/>
        </w:rPr>
        <w:t>el</w:t>
      </w:r>
      <w:r w:rsidR="00BF3BA4" w:rsidRPr="009276FA">
        <w:rPr>
          <w:color w:val="000000" w:themeColor="text1"/>
          <w:sz w:val="24"/>
          <w:szCs w:val="24"/>
          <w:lang w:val="es-CR"/>
        </w:rPr>
        <w:t xml:space="preserve"> recurrente ostenta legitimación para impugnar el </w:t>
      </w:r>
      <w:r w:rsidR="00124DFB" w:rsidRPr="009276FA">
        <w:rPr>
          <w:color w:val="000000" w:themeColor="text1"/>
          <w:sz w:val="24"/>
          <w:szCs w:val="24"/>
          <w:lang w:val="es-CR"/>
        </w:rPr>
        <w:t>a</w:t>
      </w:r>
      <w:r w:rsidR="00BF3BA4" w:rsidRPr="009276FA">
        <w:rPr>
          <w:color w:val="000000" w:themeColor="text1"/>
          <w:sz w:val="24"/>
          <w:szCs w:val="24"/>
          <w:lang w:val="es-CR"/>
        </w:rPr>
        <w:t xml:space="preserve">cuerdo referido. </w:t>
      </w:r>
      <w:r w:rsidR="00BF3BA4" w:rsidRPr="009276FA">
        <w:rPr>
          <w:b/>
          <w:iCs/>
          <w:color w:val="000000" w:themeColor="text1"/>
          <w:sz w:val="24"/>
          <w:szCs w:val="24"/>
          <w:u w:val="single"/>
          <w:lang w:val="es-CR"/>
        </w:rPr>
        <w:t>En cuanto al plazo</w:t>
      </w:r>
      <w:r w:rsidR="00BF3BA4" w:rsidRPr="009276FA">
        <w:rPr>
          <w:b/>
          <w:iCs/>
          <w:color w:val="000000" w:themeColor="text1"/>
          <w:sz w:val="24"/>
          <w:szCs w:val="24"/>
          <w:lang w:val="es-CR"/>
        </w:rPr>
        <w:t xml:space="preserve">: </w:t>
      </w:r>
      <w:r w:rsidR="00BF3BA4" w:rsidRPr="009276FA">
        <w:rPr>
          <w:iCs/>
          <w:color w:val="000000" w:themeColor="text1"/>
          <w:sz w:val="24"/>
          <w:szCs w:val="24"/>
          <w:lang w:val="es-CR"/>
        </w:rPr>
        <w:t xml:space="preserve">El acto administrativo que </w:t>
      </w:r>
      <w:r w:rsidR="00EA64A0" w:rsidRPr="009276FA">
        <w:rPr>
          <w:iCs/>
          <w:color w:val="000000" w:themeColor="text1"/>
          <w:sz w:val="24"/>
          <w:szCs w:val="24"/>
          <w:lang w:val="es-CR"/>
        </w:rPr>
        <w:t xml:space="preserve">caducó el derecho de concesión </w:t>
      </w:r>
      <w:r w:rsidR="00734808" w:rsidRPr="009276FA">
        <w:rPr>
          <w:iCs/>
          <w:color w:val="000000" w:themeColor="text1"/>
          <w:sz w:val="24"/>
          <w:szCs w:val="24"/>
          <w:lang w:val="es-CR"/>
        </w:rPr>
        <w:t xml:space="preserve">administrativa de servicio de transporte público modalidad taxi bajo la placa </w:t>
      </w:r>
      <w:proofErr w:type="spellStart"/>
      <w:r w:rsidR="00415966">
        <w:rPr>
          <w:iCs/>
          <w:color w:val="000000" w:themeColor="text1"/>
          <w:sz w:val="24"/>
          <w:szCs w:val="24"/>
          <w:lang w:val="es-CR"/>
        </w:rPr>
        <w:t>TSJ</w:t>
      </w:r>
      <w:proofErr w:type="spellEnd"/>
      <w:r w:rsidR="00415966">
        <w:rPr>
          <w:iCs/>
          <w:color w:val="000000" w:themeColor="text1"/>
          <w:sz w:val="24"/>
          <w:szCs w:val="24"/>
          <w:lang w:val="es-CR"/>
        </w:rPr>
        <w:t>-0</w:t>
      </w:r>
      <w:r w:rsidR="00734808" w:rsidRPr="009276FA">
        <w:rPr>
          <w:iCs/>
          <w:color w:val="000000" w:themeColor="text1"/>
          <w:sz w:val="24"/>
          <w:szCs w:val="24"/>
          <w:lang w:val="es-CR"/>
        </w:rPr>
        <w:t xml:space="preserve">, </w:t>
      </w:r>
      <w:r w:rsidR="00EA64A0" w:rsidRPr="009276FA">
        <w:rPr>
          <w:iCs/>
          <w:color w:val="000000" w:themeColor="text1"/>
          <w:sz w:val="24"/>
          <w:szCs w:val="24"/>
          <w:lang w:val="es-CR"/>
        </w:rPr>
        <w:t xml:space="preserve">del señor </w:t>
      </w:r>
      <w:proofErr w:type="spellStart"/>
      <w:r w:rsidR="00415966">
        <w:rPr>
          <w:b/>
          <w:smallCaps/>
          <w:color w:val="000000" w:themeColor="text1"/>
          <w:sz w:val="24"/>
          <w:szCs w:val="24"/>
          <w:lang w:val="es-CR"/>
        </w:rPr>
        <w:t>AHMM</w:t>
      </w:r>
      <w:proofErr w:type="spellEnd"/>
      <w:r w:rsidR="001146BD" w:rsidRPr="009276FA">
        <w:rPr>
          <w:color w:val="000000" w:themeColor="text1"/>
          <w:sz w:val="24"/>
          <w:szCs w:val="24"/>
          <w:lang w:val="es-CR"/>
        </w:rPr>
        <w:t xml:space="preserve">, </w:t>
      </w:r>
      <w:r w:rsidR="00414CC5" w:rsidRPr="009276FA">
        <w:rPr>
          <w:color w:val="000000" w:themeColor="text1"/>
          <w:sz w:val="24"/>
          <w:szCs w:val="24"/>
          <w:lang w:val="es-CR"/>
        </w:rPr>
        <w:t xml:space="preserve">fue </w:t>
      </w:r>
      <w:r w:rsidR="00124DFB" w:rsidRPr="009276FA">
        <w:rPr>
          <w:color w:val="000000" w:themeColor="text1"/>
          <w:sz w:val="24"/>
          <w:szCs w:val="24"/>
          <w:lang w:val="es-CR"/>
        </w:rPr>
        <w:t xml:space="preserve">notificado, </w:t>
      </w:r>
      <w:r w:rsidR="00EE0F69" w:rsidRPr="009276FA">
        <w:rPr>
          <w:color w:val="000000" w:themeColor="text1"/>
          <w:sz w:val="24"/>
          <w:szCs w:val="24"/>
          <w:lang w:val="es-CR"/>
        </w:rPr>
        <w:t xml:space="preserve">el </w:t>
      </w:r>
      <w:r w:rsidR="004604BE" w:rsidRPr="009276FA">
        <w:rPr>
          <w:b/>
          <w:color w:val="000000" w:themeColor="text1"/>
          <w:sz w:val="24"/>
          <w:szCs w:val="24"/>
          <w:lang w:val="es-CR"/>
        </w:rPr>
        <w:t>lunes</w:t>
      </w:r>
      <w:r w:rsidR="00EE0F69" w:rsidRPr="009276FA">
        <w:rPr>
          <w:b/>
          <w:color w:val="000000" w:themeColor="text1"/>
          <w:sz w:val="24"/>
          <w:szCs w:val="24"/>
          <w:lang w:val="es-CR"/>
        </w:rPr>
        <w:t xml:space="preserve"> 2</w:t>
      </w:r>
      <w:r w:rsidR="004604BE" w:rsidRPr="009276FA">
        <w:rPr>
          <w:b/>
          <w:color w:val="000000" w:themeColor="text1"/>
          <w:sz w:val="24"/>
          <w:szCs w:val="24"/>
          <w:lang w:val="es-CR"/>
        </w:rPr>
        <w:t>2</w:t>
      </w:r>
      <w:r w:rsidR="00EE0F69" w:rsidRPr="009276FA">
        <w:rPr>
          <w:b/>
          <w:color w:val="000000" w:themeColor="text1"/>
          <w:sz w:val="24"/>
          <w:szCs w:val="24"/>
          <w:lang w:val="es-CR"/>
        </w:rPr>
        <w:t xml:space="preserve"> de </w:t>
      </w:r>
      <w:r w:rsidR="004604BE" w:rsidRPr="009276FA">
        <w:rPr>
          <w:b/>
          <w:color w:val="000000" w:themeColor="text1"/>
          <w:sz w:val="24"/>
          <w:szCs w:val="24"/>
          <w:lang w:val="es-CR"/>
        </w:rPr>
        <w:t>agosto</w:t>
      </w:r>
      <w:r w:rsidR="00EE0F69" w:rsidRPr="009276FA">
        <w:rPr>
          <w:b/>
          <w:color w:val="000000" w:themeColor="text1"/>
          <w:sz w:val="24"/>
          <w:szCs w:val="24"/>
          <w:lang w:val="es-CR"/>
        </w:rPr>
        <w:t xml:space="preserve"> del 2016</w:t>
      </w:r>
      <w:r w:rsidR="00EE0F69" w:rsidRPr="009276FA">
        <w:rPr>
          <w:color w:val="000000" w:themeColor="text1"/>
          <w:sz w:val="24"/>
          <w:szCs w:val="24"/>
          <w:lang w:val="es-CR"/>
        </w:rPr>
        <w:t xml:space="preserve"> ví</w:t>
      </w:r>
      <w:r w:rsidR="00124DFB" w:rsidRPr="009276FA">
        <w:rPr>
          <w:color w:val="000000" w:themeColor="text1"/>
          <w:sz w:val="24"/>
          <w:szCs w:val="24"/>
          <w:lang w:val="es-CR"/>
        </w:rPr>
        <w:t xml:space="preserve">a </w:t>
      </w:r>
      <w:r w:rsidR="004604BE" w:rsidRPr="009276FA">
        <w:rPr>
          <w:color w:val="000000" w:themeColor="text1"/>
          <w:sz w:val="24"/>
          <w:szCs w:val="24"/>
          <w:lang w:val="es-CR"/>
        </w:rPr>
        <w:t xml:space="preserve">correo electrónico, léase </w:t>
      </w:r>
      <w:r w:rsidR="00124DFB" w:rsidRPr="009276FA">
        <w:rPr>
          <w:color w:val="000000" w:themeColor="text1"/>
          <w:sz w:val="24"/>
          <w:szCs w:val="24"/>
          <w:lang w:val="es-CR"/>
        </w:rPr>
        <w:t xml:space="preserve">el folio </w:t>
      </w:r>
      <w:r w:rsidR="00EF3980" w:rsidRPr="009276FA">
        <w:rPr>
          <w:color w:val="000000" w:themeColor="text1"/>
          <w:sz w:val="24"/>
          <w:szCs w:val="24"/>
          <w:lang w:val="es-CR"/>
        </w:rPr>
        <w:t>45</w:t>
      </w:r>
      <w:r w:rsidR="00124DFB" w:rsidRPr="009276FA">
        <w:rPr>
          <w:color w:val="000000" w:themeColor="text1"/>
          <w:sz w:val="24"/>
          <w:szCs w:val="24"/>
          <w:lang w:val="es-CR"/>
        </w:rPr>
        <w:t xml:space="preserve"> </w:t>
      </w:r>
      <w:r w:rsidR="004604BE" w:rsidRPr="009276FA">
        <w:rPr>
          <w:color w:val="000000" w:themeColor="text1"/>
          <w:sz w:val="24"/>
          <w:szCs w:val="24"/>
          <w:lang w:val="es-CR"/>
        </w:rPr>
        <w:t xml:space="preserve">vuelto </w:t>
      </w:r>
      <w:r w:rsidR="00124DFB" w:rsidRPr="009276FA">
        <w:rPr>
          <w:color w:val="000000" w:themeColor="text1"/>
          <w:sz w:val="24"/>
          <w:szCs w:val="24"/>
          <w:lang w:val="es-CR"/>
        </w:rPr>
        <w:t xml:space="preserve">del expediente </w:t>
      </w:r>
      <w:r w:rsidR="00EE0F69" w:rsidRPr="009276FA">
        <w:rPr>
          <w:color w:val="000000" w:themeColor="text1"/>
          <w:sz w:val="24"/>
          <w:szCs w:val="24"/>
          <w:lang w:val="es-CR"/>
        </w:rPr>
        <w:t>-</w:t>
      </w:r>
      <w:r w:rsidR="00124DFB" w:rsidRPr="009276FA">
        <w:rPr>
          <w:color w:val="000000" w:themeColor="text1"/>
          <w:sz w:val="24"/>
          <w:szCs w:val="24"/>
          <w:lang w:val="es-CR"/>
        </w:rPr>
        <w:t xml:space="preserve"> </w:t>
      </w:r>
      <w:r w:rsidR="00EE0F69" w:rsidRPr="009276FA">
        <w:rPr>
          <w:color w:val="000000" w:themeColor="text1"/>
          <w:sz w:val="24"/>
          <w:szCs w:val="24"/>
          <w:lang w:val="es-CR"/>
        </w:rPr>
        <w:t xml:space="preserve">y sus acciones recursivas fueron presentadas el </w:t>
      </w:r>
      <w:r w:rsidR="00EF3980" w:rsidRPr="009276FA">
        <w:rPr>
          <w:b/>
          <w:color w:val="000000" w:themeColor="text1"/>
          <w:sz w:val="24"/>
          <w:szCs w:val="24"/>
          <w:lang w:val="es-CR"/>
        </w:rPr>
        <w:t xml:space="preserve">26 </w:t>
      </w:r>
      <w:r w:rsidR="00EE0F69" w:rsidRPr="009276FA">
        <w:rPr>
          <w:b/>
          <w:color w:val="000000" w:themeColor="text1"/>
          <w:sz w:val="24"/>
          <w:szCs w:val="24"/>
          <w:lang w:val="es-CR"/>
        </w:rPr>
        <w:t xml:space="preserve">de </w:t>
      </w:r>
      <w:r w:rsidR="001146BD" w:rsidRPr="009276FA">
        <w:rPr>
          <w:b/>
          <w:color w:val="000000" w:themeColor="text1"/>
          <w:sz w:val="24"/>
          <w:szCs w:val="24"/>
          <w:lang w:val="es-CR"/>
        </w:rPr>
        <w:t>a</w:t>
      </w:r>
      <w:r w:rsidR="004604BE" w:rsidRPr="009276FA">
        <w:rPr>
          <w:b/>
          <w:color w:val="000000" w:themeColor="text1"/>
          <w:sz w:val="24"/>
          <w:szCs w:val="24"/>
          <w:lang w:val="es-CR"/>
        </w:rPr>
        <w:t>g</w:t>
      </w:r>
      <w:r w:rsidR="001146BD" w:rsidRPr="009276FA">
        <w:rPr>
          <w:b/>
          <w:color w:val="000000" w:themeColor="text1"/>
          <w:sz w:val="24"/>
          <w:szCs w:val="24"/>
          <w:lang w:val="es-CR"/>
        </w:rPr>
        <w:t>o</w:t>
      </w:r>
      <w:r w:rsidR="004604BE" w:rsidRPr="009276FA">
        <w:rPr>
          <w:b/>
          <w:color w:val="000000" w:themeColor="text1"/>
          <w:sz w:val="24"/>
          <w:szCs w:val="24"/>
          <w:lang w:val="es-CR"/>
        </w:rPr>
        <w:t>sto</w:t>
      </w:r>
      <w:r w:rsidR="00EE0F69" w:rsidRPr="009276FA">
        <w:rPr>
          <w:b/>
          <w:color w:val="000000" w:themeColor="text1"/>
          <w:sz w:val="24"/>
          <w:szCs w:val="24"/>
          <w:lang w:val="es-CR"/>
        </w:rPr>
        <w:t xml:space="preserve"> del 2016</w:t>
      </w:r>
      <w:r w:rsidR="001227EF" w:rsidRPr="009276FA">
        <w:rPr>
          <w:color w:val="000000" w:themeColor="text1"/>
          <w:sz w:val="24"/>
          <w:szCs w:val="24"/>
          <w:lang w:val="es-CR"/>
        </w:rPr>
        <w:t>, por lo que se encuentra dentro del plazo legal.</w:t>
      </w:r>
      <w:r w:rsidR="00124DFB" w:rsidRPr="009276FA">
        <w:rPr>
          <w:color w:val="000000" w:themeColor="text1"/>
          <w:sz w:val="24"/>
          <w:szCs w:val="24"/>
          <w:lang w:val="es-CR"/>
        </w:rPr>
        <w:t xml:space="preserve">  </w:t>
      </w:r>
    </w:p>
    <w:p w:rsidR="00124DFB" w:rsidRPr="009276FA" w:rsidRDefault="00124DFB" w:rsidP="00F23EF9">
      <w:pPr>
        <w:ind w:left="0"/>
        <w:rPr>
          <w:color w:val="000000" w:themeColor="text1"/>
          <w:sz w:val="24"/>
          <w:szCs w:val="24"/>
        </w:rPr>
      </w:pPr>
    </w:p>
    <w:p w:rsidR="00B2125D" w:rsidRPr="009276FA" w:rsidRDefault="00B2125D" w:rsidP="00B2125D">
      <w:pPr>
        <w:pStyle w:val="Prrafodelista"/>
        <w:numPr>
          <w:ilvl w:val="0"/>
          <w:numId w:val="15"/>
        </w:numPr>
        <w:spacing w:line="276" w:lineRule="auto"/>
        <w:ind w:left="0" w:right="0" w:firstLine="0"/>
        <w:rPr>
          <w:b/>
          <w:color w:val="000000" w:themeColor="text1"/>
          <w:sz w:val="24"/>
          <w:szCs w:val="24"/>
          <w:lang w:val="es-CR"/>
        </w:rPr>
      </w:pPr>
      <w:r w:rsidRPr="009276FA">
        <w:rPr>
          <w:b/>
          <w:color w:val="000000" w:themeColor="text1"/>
          <w:sz w:val="24"/>
          <w:szCs w:val="24"/>
          <w:lang w:val="es-CR"/>
        </w:rPr>
        <w:t xml:space="preserve">HECHOS </w:t>
      </w:r>
      <w:r w:rsidR="00AC5AB2" w:rsidRPr="009276FA">
        <w:rPr>
          <w:b/>
          <w:color w:val="000000" w:themeColor="text1"/>
          <w:sz w:val="24"/>
          <w:szCs w:val="24"/>
          <w:lang w:val="es-CR"/>
        </w:rPr>
        <w:t>PROBADOS. -</w:t>
      </w:r>
      <w:r w:rsidRPr="009276FA">
        <w:rPr>
          <w:b/>
          <w:color w:val="000000" w:themeColor="text1"/>
          <w:sz w:val="24"/>
          <w:szCs w:val="24"/>
          <w:lang w:val="es-CR"/>
        </w:rPr>
        <w:t xml:space="preserve"> </w:t>
      </w:r>
      <w:r w:rsidRPr="009276FA">
        <w:rPr>
          <w:color w:val="000000" w:themeColor="text1"/>
          <w:sz w:val="24"/>
          <w:szCs w:val="24"/>
          <w:lang w:val="es-CR"/>
        </w:rPr>
        <w:t xml:space="preserve">De importancia para la decisión de este asunto, se estiman como debidamente demostrados los siguientes hechos: </w:t>
      </w:r>
    </w:p>
    <w:p w:rsidR="00EF7044" w:rsidRPr="009276FA"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rsidR="00EC47FB" w:rsidRPr="009276FA" w:rsidRDefault="00B67DC7" w:rsidP="00BF54FD">
      <w:pPr>
        <w:pStyle w:val="Style1"/>
        <w:kinsoku w:val="0"/>
        <w:overflowPunct w:val="0"/>
        <w:autoSpaceDE/>
        <w:autoSpaceDN/>
        <w:adjustRightInd/>
        <w:ind w:left="0" w:right="0"/>
        <w:textAlignment w:val="baseline"/>
        <w:rPr>
          <w:color w:val="000000" w:themeColor="text1"/>
          <w:sz w:val="22"/>
          <w:szCs w:val="22"/>
          <w:lang w:val="es-CR"/>
        </w:rPr>
      </w:pPr>
      <w:r w:rsidRPr="009276FA">
        <w:rPr>
          <w:b/>
          <w:color w:val="000000" w:themeColor="text1"/>
          <w:sz w:val="22"/>
          <w:szCs w:val="22"/>
          <w:lang w:val="es-CR"/>
        </w:rPr>
        <w:t>A.-</w:t>
      </w:r>
      <w:r w:rsidRPr="009276FA">
        <w:rPr>
          <w:color w:val="000000" w:themeColor="text1"/>
          <w:sz w:val="22"/>
          <w:szCs w:val="22"/>
          <w:lang w:val="es-CR"/>
        </w:rPr>
        <w:t xml:space="preserve"> </w:t>
      </w:r>
      <w:r w:rsidR="00EC47FB" w:rsidRPr="009276FA">
        <w:rPr>
          <w:color w:val="000000" w:themeColor="text1"/>
          <w:sz w:val="22"/>
          <w:szCs w:val="22"/>
          <w:lang w:val="es-CR"/>
        </w:rPr>
        <w:t xml:space="preserve">El señor </w:t>
      </w:r>
      <w:proofErr w:type="spellStart"/>
      <w:r w:rsidR="00415966">
        <w:rPr>
          <w:b/>
          <w:smallCaps/>
          <w:color w:val="000000" w:themeColor="text1"/>
          <w:sz w:val="22"/>
          <w:szCs w:val="22"/>
          <w:lang w:val="es-CR"/>
        </w:rPr>
        <w:t>AHMM</w:t>
      </w:r>
      <w:proofErr w:type="spellEnd"/>
      <w:r w:rsidR="00EC47FB" w:rsidRPr="009276FA">
        <w:rPr>
          <w:rStyle w:val="CharacterStyle1"/>
          <w:bCs/>
          <w:color w:val="000000" w:themeColor="text1"/>
          <w:spacing w:val="3"/>
          <w:sz w:val="22"/>
          <w:szCs w:val="22"/>
          <w:lang w:val="es-CR"/>
        </w:rPr>
        <w:t xml:space="preserve">, </w:t>
      </w:r>
      <w:r w:rsidR="000B4FCA" w:rsidRPr="009276FA">
        <w:rPr>
          <w:rStyle w:val="CharacterStyle1"/>
          <w:bCs/>
          <w:color w:val="000000" w:themeColor="text1"/>
          <w:spacing w:val="3"/>
          <w:sz w:val="22"/>
          <w:szCs w:val="22"/>
          <w:lang w:val="es-CR"/>
        </w:rPr>
        <w:t xml:space="preserve">resultó adjudicado en el Primer Procedimiento Especial Abreviado de Taxi, y </w:t>
      </w:r>
      <w:r w:rsidR="00A34FC0" w:rsidRPr="009276FA">
        <w:rPr>
          <w:rStyle w:val="CharacterStyle1"/>
          <w:bCs/>
          <w:color w:val="000000" w:themeColor="text1"/>
          <w:spacing w:val="3"/>
          <w:sz w:val="22"/>
          <w:szCs w:val="22"/>
          <w:lang w:val="es-CR"/>
        </w:rPr>
        <w:t xml:space="preserve">formalizó su contrato de concesión el </w:t>
      </w:r>
      <w:r w:rsidR="00EF3980" w:rsidRPr="009276FA">
        <w:rPr>
          <w:rStyle w:val="CharacterStyle1"/>
          <w:b/>
          <w:bCs/>
          <w:i/>
          <w:color w:val="000000" w:themeColor="text1"/>
          <w:spacing w:val="3"/>
          <w:sz w:val="22"/>
          <w:szCs w:val="22"/>
          <w:lang w:val="es-CR"/>
        </w:rPr>
        <w:t>4</w:t>
      </w:r>
      <w:r w:rsidR="00EC47FB" w:rsidRPr="009276FA">
        <w:rPr>
          <w:rStyle w:val="CharacterStyle1"/>
          <w:b/>
          <w:bCs/>
          <w:i/>
          <w:color w:val="000000" w:themeColor="text1"/>
          <w:spacing w:val="3"/>
          <w:sz w:val="22"/>
          <w:szCs w:val="22"/>
          <w:lang w:val="es-CR"/>
        </w:rPr>
        <w:t xml:space="preserve"> de </w:t>
      </w:r>
      <w:r w:rsidR="00EF3980" w:rsidRPr="009276FA">
        <w:rPr>
          <w:rStyle w:val="CharacterStyle1"/>
          <w:b/>
          <w:bCs/>
          <w:i/>
          <w:color w:val="000000" w:themeColor="text1"/>
          <w:spacing w:val="3"/>
          <w:sz w:val="22"/>
          <w:szCs w:val="22"/>
          <w:lang w:val="es-CR"/>
        </w:rPr>
        <w:t>octubre</w:t>
      </w:r>
      <w:r w:rsidR="00EC47FB" w:rsidRPr="009276FA">
        <w:rPr>
          <w:rStyle w:val="CharacterStyle1"/>
          <w:b/>
          <w:bCs/>
          <w:i/>
          <w:color w:val="000000" w:themeColor="text1"/>
          <w:spacing w:val="3"/>
          <w:sz w:val="22"/>
          <w:szCs w:val="22"/>
          <w:lang w:val="es-CR"/>
        </w:rPr>
        <w:t xml:space="preserve"> del 20</w:t>
      </w:r>
      <w:r w:rsidR="00A34FC0" w:rsidRPr="009276FA">
        <w:rPr>
          <w:rStyle w:val="CharacterStyle1"/>
          <w:b/>
          <w:bCs/>
          <w:i/>
          <w:color w:val="000000" w:themeColor="text1"/>
          <w:spacing w:val="3"/>
          <w:sz w:val="22"/>
          <w:szCs w:val="22"/>
          <w:lang w:val="es-CR"/>
        </w:rPr>
        <w:t>0</w:t>
      </w:r>
      <w:r w:rsidR="00E65704" w:rsidRPr="009276FA">
        <w:rPr>
          <w:rStyle w:val="CharacterStyle1"/>
          <w:b/>
          <w:bCs/>
          <w:i/>
          <w:color w:val="000000" w:themeColor="text1"/>
          <w:spacing w:val="3"/>
          <w:sz w:val="22"/>
          <w:szCs w:val="22"/>
          <w:lang w:val="es-CR"/>
        </w:rPr>
        <w:t>4</w:t>
      </w:r>
      <w:r w:rsidR="00A34FC0" w:rsidRPr="009276FA">
        <w:rPr>
          <w:rStyle w:val="CharacterStyle1"/>
          <w:bCs/>
          <w:color w:val="000000" w:themeColor="text1"/>
          <w:spacing w:val="3"/>
          <w:sz w:val="22"/>
          <w:szCs w:val="22"/>
          <w:lang w:val="es-CR"/>
        </w:rPr>
        <w:t>.</w:t>
      </w:r>
      <w:r w:rsidR="00252D3B" w:rsidRPr="009276FA">
        <w:rPr>
          <w:rStyle w:val="CharacterStyle1"/>
          <w:bCs/>
          <w:color w:val="000000" w:themeColor="text1"/>
          <w:spacing w:val="3"/>
          <w:sz w:val="22"/>
          <w:szCs w:val="22"/>
          <w:lang w:val="es-CR"/>
        </w:rPr>
        <w:t xml:space="preserve"> </w:t>
      </w:r>
      <w:r w:rsidR="00F70728" w:rsidRPr="009276FA">
        <w:rPr>
          <w:rStyle w:val="CharacterStyle1"/>
          <w:bCs/>
          <w:color w:val="000000" w:themeColor="text1"/>
          <w:spacing w:val="3"/>
          <w:sz w:val="22"/>
          <w:szCs w:val="22"/>
          <w:lang w:val="es-CR"/>
        </w:rPr>
        <w:t>(L</w:t>
      </w:r>
      <w:r w:rsidR="00A34FC0" w:rsidRPr="009276FA">
        <w:rPr>
          <w:rStyle w:val="CharacterStyle1"/>
          <w:bCs/>
          <w:color w:val="000000" w:themeColor="text1"/>
          <w:spacing w:val="3"/>
          <w:sz w:val="22"/>
          <w:szCs w:val="22"/>
          <w:lang w:val="es-CR"/>
        </w:rPr>
        <w:t xml:space="preserve">éanse los folios del </w:t>
      </w:r>
      <w:r w:rsidR="00EF3980" w:rsidRPr="009276FA">
        <w:rPr>
          <w:rStyle w:val="CharacterStyle1"/>
          <w:bCs/>
          <w:color w:val="000000" w:themeColor="text1"/>
          <w:spacing w:val="3"/>
          <w:sz w:val="22"/>
          <w:szCs w:val="22"/>
          <w:lang w:val="es-CR"/>
        </w:rPr>
        <w:t>15</w:t>
      </w:r>
      <w:r w:rsidR="004060B4" w:rsidRPr="009276FA">
        <w:rPr>
          <w:rStyle w:val="CharacterStyle1"/>
          <w:bCs/>
          <w:color w:val="000000" w:themeColor="text1"/>
          <w:spacing w:val="3"/>
          <w:sz w:val="22"/>
          <w:szCs w:val="22"/>
          <w:lang w:val="es-CR"/>
        </w:rPr>
        <w:t>8</w:t>
      </w:r>
      <w:r w:rsidR="00E65704" w:rsidRPr="009276FA">
        <w:rPr>
          <w:rStyle w:val="CharacterStyle1"/>
          <w:bCs/>
          <w:color w:val="000000" w:themeColor="text1"/>
          <w:spacing w:val="3"/>
          <w:sz w:val="22"/>
          <w:szCs w:val="22"/>
          <w:lang w:val="es-CR"/>
        </w:rPr>
        <w:t xml:space="preserve"> a</w:t>
      </w:r>
      <w:r w:rsidR="00A34FC0" w:rsidRPr="009276FA">
        <w:rPr>
          <w:rStyle w:val="CharacterStyle1"/>
          <w:bCs/>
          <w:color w:val="000000" w:themeColor="text1"/>
          <w:spacing w:val="3"/>
          <w:sz w:val="22"/>
          <w:szCs w:val="22"/>
          <w:lang w:val="es-CR"/>
        </w:rPr>
        <w:t xml:space="preserve">l </w:t>
      </w:r>
      <w:r w:rsidR="00EF3980" w:rsidRPr="009276FA">
        <w:rPr>
          <w:rStyle w:val="CharacterStyle1"/>
          <w:bCs/>
          <w:color w:val="000000" w:themeColor="text1"/>
          <w:spacing w:val="3"/>
          <w:sz w:val="22"/>
          <w:szCs w:val="22"/>
          <w:lang w:val="es-CR"/>
        </w:rPr>
        <w:t>16</w:t>
      </w:r>
      <w:r w:rsidR="00E65704" w:rsidRPr="009276FA">
        <w:rPr>
          <w:rStyle w:val="CharacterStyle1"/>
          <w:bCs/>
          <w:color w:val="000000" w:themeColor="text1"/>
          <w:spacing w:val="3"/>
          <w:sz w:val="22"/>
          <w:szCs w:val="22"/>
          <w:lang w:val="es-CR"/>
        </w:rPr>
        <w:t>3</w:t>
      </w:r>
      <w:r w:rsidR="00A34FC0" w:rsidRPr="009276FA">
        <w:rPr>
          <w:rStyle w:val="CharacterStyle1"/>
          <w:bCs/>
          <w:color w:val="000000" w:themeColor="text1"/>
          <w:spacing w:val="3"/>
          <w:sz w:val="22"/>
          <w:szCs w:val="22"/>
          <w:lang w:val="es-CR"/>
        </w:rPr>
        <w:t xml:space="preserve"> del expediente </w:t>
      </w:r>
      <w:proofErr w:type="spellStart"/>
      <w:r w:rsidR="00A34FC0" w:rsidRPr="009276FA">
        <w:rPr>
          <w:rStyle w:val="CharacterStyle1"/>
          <w:bCs/>
          <w:color w:val="000000" w:themeColor="text1"/>
          <w:spacing w:val="3"/>
          <w:sz w:val="22"/>
          <w:szCs w:val="22"/>
          <w:lang w:val="es-CR"/>
        </w:rPr>
        <w:t>TAT</w:t>
      </w:r>
      <w:proofErr w:type="spellEnd"/>
      <w:r w:rsidR="00A34FC0" w:rsidRPr="009276FA">
        <w:rPr>
          <w:rStyle w:val="CharacterStyle1"/>
          <w:bCs/>
          <w:color w:val="000000" w:themeColor="text1"/>
          <w:spacing w:val="3"/>
          <w:sz w:val="22"/>
          <w:szCs w:val="22"/>
          <w:lang w:val="es-CR"/>
        </w:rPr>
        <w:t>-</w:t>
      </w:r>
      <w:r w:rsidR="00D51EC6" w:rsidRPr="009276FA">
        <w:rPr>
          <w:rStyle w:val="CharacterStyle1"/>
          <w:bCs/>
          <w:color w:val="000000" w:themeColor="text1"/>
          <w:spacing w:val="3"/>
          <w:sz w:val="22"/>
          <w:szCs w:val="22"/>
          <w:lang w:val="es-CR"/>
        </w:rPr>
        <w:t>175-16</w:t>
      </w:r>
      <w:r w:rsidR="00A34FC0" w:rsidRPr="009276FA">
        <w:rPr>
          <w:rStyle w:val="CharacterStyle1"/>
          <w:bCs/>
          <w:color w:val="000000" w:themeColor="text1"/>
          <w:spacing w:val="3"/>
          <w:sz w:val="22"/>
          <w:szCs w:val="22"/>
          <w:lang w:val="es-CR"/>
        </w:rPr>
        <w:t>)</w:t>
      </w:r>
    </w:p>
    <w:p w:rsidR="00D57767" w:rsidRPr="009276FA" w:rsidRDefault="00EC47FB" w:rsidP="00EF7044">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9276FA">
        <w:rPr>
          <w:b/>
          <w:color w:val="000000" w:themeColor="text1"/>
          <w:sz w:val="22"/>
          <w:szCs w:val="22"/>
          <w:lang w:val="es-CR"/>
        </w:rPr>
        <w:t>B.-</w:t>
      </w:r>
      <w:r w:rsidRPr="009276FA">
        <w:rPr>
          <w:color w:val="000000" w:themeColor="text1"/>
          <w:sz w:val="22"/>
          <w:szCs w:val="22"/>
          <w:lang w:val="es-CR"/>
        </w:rPr>
        <w:t xml:space="preserve"> </w:t>
      </w:r>
      <w:r w:rsidR="004D2F6C" w:rsidRPr="009276FA">
        <w:rPr>
          <w:color w:val="000000" w:themeColor="text1"/>
          <w:sz w:val="22"/>
          <w:szCs w:val="22"/>
          <w:lang w:val="es-CR"/>
        </w:rPr>
        <w:t xml:space="preserve">El señor </w:t>
      </w:r>
      <w:proofErr w:type="spellStart"/>
      <w:r w:rsidR="00415966">
        <w:rPr>
          <w:b/>
          <w:smallCaps/>
          <w:color w:val="000000" w:themeColor="text1"/>
          <w:sz w:val="22"/>
          <w:szCs w:val="22"/>
          <w:lang w:val="es-CR"/>
        </w:rPr>
        <w:t>AHMM</w:t>
      </w:r>
      <w:proofErr w:type="spellEnd"/>
      <w:r w:rsidR="004D2F6C" w:rsidRPr="009276FA">
        <w:rPr>
          <w:rStyle w:val="CharacterStyle1"/>
          <w:bCs/>
          <w:color w:val="000000" w:themeColor="text1"/>
          <w:spacing w:val="3"/>
          <w:sz w:val="22"/>
          <w:szCs w:val="22"/>
          <w:lang w:val="es-CR"/>
        </w:rPr>
        <w:t xml:space="preserve">, </w:t>
      </w:r>
      <w:r w:rsidR="00D57767" w:rsidRPr="009276FA">
        <w:rPr>
          <w:rStyle w:val="CharacterStyle1"/>
          <w:bCs/>
          <w:color w:val="000000" w:themeColor="text1"/>
          <w:spacing w:val="3"/>
          <w:sz w:val="22"/>
          <w:szCs w:val="22"/>
          <w:lang w:val="es-CR"/>
        </w:rPr>
        <w:t xml:space="preserve">en el proceso para la renovación de concesiones de taxis, registró en el formulario respectivo, </w:t>
      </w:r>
      <w:r w:rsidR="004D2F6C" w:rsidRPr="009276FA">
        <w:rPr>
          <w:rStyle w:val="CharacterStyle1"/>
          <w:bCs/>
          <w:color w:val="000000" w:themeColor="text1"/>
          <w:spacing w:val="3"/>
          <w:sz w:val="22"/>
          <w:szCs w:val="22"/>
          <w:lang w:val="es-CR"/>
        </w:rPr>
        <w:t xml:space="preserve">como medio para notificaciones </w:t>
      </w:r>
      <w:r w:rsidR="00D57767" w:rsidRPr="009276FA">
        <w:rPr>
          <w:rStyle w:val="CharacterStyle1"/>
          <w:bCs/>
          <w:color w:val="000000" w:themeColor="text1"/>
          <w:spacing w:val="3"/>
          <w:sz w:val="22"/>
          <w:szCs w:val="22"/>
          <w:lang w:val="es-CR"/>
        </w:rPr>
        <w:t xml:space="preserve">el correo electrónico </w:t>
      </w:r>
      <w:r w:rsidR="00415966">
        <w:rPr>
          <w:color w:val="000000" w:themeColor="text1"/>
          <w:sz w:val="18"/>
          <w:szCs w:val="18"/>
          <w:lang w:val="es-CR"/>
        </w:rPr>
        <w:t>o</w:t>
      </w:r>
      <w:r w:rsidR="00415966" w:rsidRPr="009276FA">
        <w:rPr>
          <w:color w:val="000000" w:themeColor="text1"/>
          <w:sz w:val="18"/>
          <w:szCs w:val="18"/>
          <w:lang w:val="es-CR"/>
        </w:rPr>
        <w:t>@.</w:t>
      </w:r>
      <w:proofErr w:type="spellStart"/>
      <w:r w:rsidR="00415966" w:rsidRPr="009276FA">
        <w:rPr>
          <w:color w:val="000000" w:themeColor="text1"/>
          <w:sz w:val="18"/>
          <w:szCs w:val="18"/>
          <w:lang w:val="es-CR"/>
        </w:rPr>
        <w:t>com</w:t>
      </w:r>
      <w:proofErr w:type="spellEnd"/>
      <w:r w:rsidR="00EF3980" w:rsidRPr="009276FA">
        <w:rPr>
          <w:rStyle w:val="CharacterStyle1"/>
          <w:bCs/>
          <w:color w:val="000000" w:themeColor="text1"/>
          <w:spacing w:val="3"/>
          <w:sz w:val="22"/>
          <w:szCs w:val="22"/>
          <w:lang w:val="es-CR"/>
        </w:rPr>
        <w:t>. (Léase el folio 11</w:t>
      </w:r>
      <w:r w:rsidR="00D57767" w:rsidRPr="009276FA">
        <w:rPr>
          <w:rStyle w:val="CharacterStyle1"/>
          <w:bCs/>
          <w:color w:val="000000" w:themeColor="text1"/>
          <w:spacing w:val="3"/>
          <w:sz w:val="22"/>
          <w:szCs w:val="22"/>
          <w:lang w:val="es-CR"/>
        </w:rPr>
        <w:t xml:space="preserve">3 </w:t>
      </w:r>
      <w:r w:rsidR="00EF3980" w:rsidRPr="009276FA">
        <w:rPr>
          <w:rStyle w:val="CharacterStyle1"/>
          <w:bCs/>
          <w:color w:val="000000" w:themeColor="text1"/>
          <w:spacing w:val="3"/>
          <w:sz w:val="22"/>
          <w:szCs w:val="22"/>
          <w:lang w:val="es-CR"/>
        </w:rPr>
        <w:t xml:space="preserve">vuelto </w:t>
      </w:r>
      <w:r w:rsidR="00D57767" w:rsidRPr="009276FA">
        <w:rPr>
          <w:rStyle w:val="CharacterStyle1"/>
          <w:bCs/>
          <w:color w:val="000000" w:themeColor="text1"/>
          <w:spacing w:val="3"/>
          <w:sz w:val="22"/>
          <w:szCs w:val="22"/>
          <w:lang w:val="es-CR"/>
        </w:rPr>
        <w:t xml:space="preserve">del expediente </w:t>
      </w:r>
      <w:proofErr w:type="spellStart"/>
      <w:r w:rsidR="00D57767" w:rsidRPr="009276FA">
        <w:rPr>
          <w:rStyle w:val="CharacterStyle1"/>
          <w:bCs/>
          <w:color w:val="000000" w:themeColor="text1"/>
          <w:spacing w:val="3"/>
          <w:sz w:val="22"/>
          <w:szCs w:val="22"/>
          <w:lang w:val="es-CR"/>
        </w:rPr>
        <w:t>TAT</w:t>
      </w:r>
      <w:proofErr w:type="spellEnd"/>
      <w:r w:rsidR="00D57767" w:rsidRPr="009276FA">
        <w:rPr>
          <w:rStyle w:val="CharacterStyle1"/>
          <w:bCs/>
          <w:color w:val="000000" w:themeColor="text1"/>
          <w:spacing w:val="3"/>
          <w:sz w:val="22"/>
          <w:szCs w:val="22"/>
          <w:lang w:val="es-CR"/>
        </w:rPr>
        <w:t>-</w:t>
      </w:r>
      <w:r w:rsidR="00D51EC6" w:rsidRPr="009276FA">
        <w:rPr>
          <w:rStyle w:val="CharacterStyle1"/>
          <w:bCs/>
          <w:color w:val="000000" w:themeColor="text1"/>
          <w:spacing w:val="3"/>
          <w:sz w:val="22"/>
          <w:szCs w:val="22"/>
          <w:lang w:val="es-CR"/>
        </w:rPr>
        <w:t>175-16</w:t>
      </w:r>
      <w:r w:rsidR="00D57767" w:rsidRPr="009276FA">
        <w:rPr>
          <w:rStyle w:val="CharacterStyle1"/>
          <w:bCs/>
          <w:color w:val="000000" w:themeColor="text1"/>
          <w:spacing w:val="3"/>
          <w:sz w:val="22"/>
          <w:szCs w:val="22"/>
          <w:lang w:val="es-CR"/>
        </w:rPr>
        <w:t>)</w:t>
      </w:r>
    </w:p>
    <w:p w:rsidR="00EF3980" w:rsidRPr="009276FA" w:rsidRDefault="00D57767" w:rsidP="00EF3980">
      <w:pPr>
        <w:pStyle w:val="Style1"/>
        <w:kinsoku w:val="0"/>
        <w:overflowPunct w:val="0"/>
        <w:autoSpaceDE/>
        <w:autoSpaceDN/>
        <w:adjustRightInd/>
        <w:ind w:left="0" w:right="0"/>
        <w:textAlignment w:val="baseline"/>
        <w:rPr>
          <w:bCs/>
          <w:color w:val="000000" w:themeColor="text1"/>
          <w:spacing w:val="3"/>
          <w:sz w:val="22"/>
          <w:szCs w:val="22"/>
          <w:lang w:val="es-CR"/>
        </w:rPr>
      </w:pPr>
      <w:r w:rsidRPr="009276FA">
        <w:rPr>
          <w:rStyle w:val="CharacterStyle1"/>
          <w:b/>
          <w:bCs/>
          <w:color w:val="000000" w:themeColor="text1"/>
          <w:spacing w:val="3"/>
          <w:sz w:val="22"/>
          <w:szCs w:val="22"/>
          <w:lang w:val="es-CR"/>
        </w:rPr>
        <w:t xml:space="preserve">C.- </w:t>
      </w:r>
      <w:r w:rsidRPr="009276FA">
        <w:rPr>
          <w:rStyle w:val="CharacterStyle1"/>
          <w:bCs/>
          <w:color w:val="000000" w:themeColor="text1"/>
          <w:spacing w:val="3"/>
          <w:sz w:val="22"/>
          <w:szCs w:val="22"/>
          <w:lang w:val="es-CR"/>
        </w:rPr>
        <w:t xml:space="preserve"> </w:t>
      </w:r>
      <w:r w:rsidR="00EF3980" w:rsidRPr="009276FA">
        <w:rPr>
          <w:rStyle w:val="CharacterStyle1"/>
          <w:bCs/>
          <w:color w:val="000000" w:themeColor="text1"/>
          <w:spacing w:val="3"/>
          <w:sz w:val="22"/>
          <w:szCs w:val="22"/>
          <w:lang w:val="es-CR"/>
        </w:rPr>
        <w:t xml:space="preserve">El </w:t>
      </w:r>
      <w:r w:rsidR="00EF3980" w:rsidRPr="009276FA">
        <w:rPr>
          <w:rStyle w:val="CharacterStyle1"/>
          <w:b/>
          <w:bCs/>
          <w:color w:val="000000" w:themeColor="text1"/>
          <w:spacing w:val="3"/>
          <w:sz w:val="22"/>
          <w:szCs w:val="22"/>
          <w:lang w:val="es-CR"/>
        </w:rPr>
        <w:t>2 de diciembre del 2014</w:t>
      </w:r>
      <w:r w:rsidR="00EF3980" w:rsidRPr="009276FA">
        <w:rPr>
          <w:rStyle w:val="CharacterStyle1"/>
          <w:bCs/>
          <w:color w:val="000000" w:themeColor="text1"/>
          <w:spacing w:val="3"/>
          <w:sz w:val="22"/>
          <w:szCs w:val="22"/>
          <w:lang w:val="es-CR"/>
        </w:rPr>
        <w:t xml:space="preserve">, el Consejo de Transporte Público, citó, vía correo electrónico </w:t>
      </w:r>
      <w:hyperlink r:id="rId8" w:history="1">
        <w:r w:rsidR="00EF3980" w:rsidRPr="009276FA">
          <w:rPr>
            <w:rStyle w:val="Hipervnculo"/>
            <w:color w:val="000000" w:themeColor="text1"/>
            <w:spacing w:val="3"/>
            <w:sz w:val="22"/>
            <w:szCs w:val="22"/>
            <w:lang w:val="es-CR"/>
          </w:rPr>
          <w:t>a</w:t>
        </w:r>
        <w:r w:rsidR="00415966" w:rsidRPr="00415966">
          <w:rPr>
            <w:color w:val="000000" w:themeColor="text1"/>
            <w:sz w:val="18"/>
            <w:szCs w:val="18"/>
            <w:lang w:val="es-CR"/>
          </w:rPr>
          <w:t xml:space="preserve"> </w:t>
        </w:r>
        <w:r w:rsidR="00415966">
          <w:rPr>
            <w:color w:val="000000" w:themeColor="text1"/>
            <w:sz w:val="18"/>
            <w:szCs w:val="18"/>
            <w:lang w:val="es-CR"/>
          </w:rPr>
          <w:t>o</w:t>
        </w:r>
        <w:r w:rsidR="00415966" w:rsidRPr="009276FA">
          <w:rPr>
            <w:color w:val="000000" w:themeColor="text1"/>
            <w:sz w:val="18"/>
            <w:szCs w:val="18"/>
            <w:lang w:val="es-CR"/>
          </w:rPr>
          <w:t>@.</w:t>
        </w:r>
        <w:proofErr w:type="spellStart"/>
        <w:r w:rsidR="00415966" w:rsidRPr="009276FA">
          <w:rPr>
            <w:color w:val="000000" w:themeColor="text1"/>
            <w:sz w:val="18"/>
            <w:szCs w:val="18"/>
            <w:lang w:val="es-CR"/>
          </w:rPr>
          <w:t>com</w:t>
        </w:r>
        <w:proofErr w:type="spellEnd"/>
        <w:r w:rsidR="00415966">
          <w:rPr>
            <w:rStyle w:val="Hipervnculo"/>
            <w:color w:val="000000" w:themeColor="text1"/>
            <w:spacing w:val="3"/>
            <w:sz w:val="22"/>
            <w:szCs w:val="22"/>
            <w:lang w:val="es-CR"/>
          </w:rPr>
          <w:t xml:space="preserve"> </w:t>
        </w:r>
      </w:hyperlink>
      <w:r w:rsidR="00EF3980" w:rsidRPr="009276FA">
        <w:rPr>
          <w:color w:val="000000" w:themeColor="text1"/>
          <w:spacing w:val="3"/>
          <w:sz w:val="22"/>
          <w:szCs w:val="22"/>
          <w:lang w:val="es-CR"/>
        </w:rPr>
        <w:t xml:space="preserve">, </w:t>
      </w:r>
      <w:r w:rsidR="00EF3980" w:rsidRPr="009276FA">
        <w:rPr>
          <w:rStyle w:val="CharacterStyle1"/>
          <w:bCs/>
          <w:color w:val="000000" w:themeColor="text1"/>
          <w:spacing w:val="3"/>
          <w:sz w:val="22"/>
          <w:szCs w:val="22"/>
          <w:lang w:val="es-CR"/>
        </w:rPr>
        <w:t xml:space="preserve">al señor </w:t>
      </w:r>
      <w:proofErr w:type="spellStart"/>
      <w:r w:rsidR="00415966">
        <w:rPr>
          <w:b/>
          <w:smallCaps/>
          <w:color w:val="000000" w:themeColor="text1"/>
          <w:sz w:val="22"/>
          <w:szCs w:val="22"/>
          <w:lang w:val="es-CR"/>
        </w:rPr>
        <w:t>AHMM</w:t>
      </w:r>
      <w:proofErr w:type="spellEnd"/>
      <w:r w:rsidR="00EF3980" w:rsidRPr="009276FA">
        <w:rPr>
          <w:rStyle w:val="CharacterStyle1"/>
          <w:bCs/>
          <w:color w:val="000000" w:themeColor="text1"/>
          <w:spacing w:val="3"/>
          <w:sz w:val="22"/>
          <w:szCs w:val="22"/>
          <w:lang w:val="es-CR"/>
        </w:rPr>
        <w:t xml:space="preserve">, para acudir a la cita de formalización de la renovación del contrato de concesión bajo la placa de Taxi </w:t>
      </w:r>
      <w:proofErr w:type="spellStart"/>
      <w:r w:rsidR="00415966">
        <w:rPr>
          <w:b/>
          <w:iCs/>
          <w:color w:val="000000" w:themeColor="text1"/>
          <w:sz w:val="22"/>
          <w:szCs w:val="22"/>
          <w:lang w:val="es-CR"/>
        </w:rPr>
        <w:t>TSJ</w:t>
      </w:r>
      <w:proofErr w:type="spellEnd"/>
      <w:r w:rsidR="00415966">
        <w:rPr>
          <w:b/>
          <w:iCs/>
          <w:color w:val="000000" w:themeColor="text1"/>
          <w:sz w:val="22"/>
          <w:szCs w:val="22"/>
          <w:lang w:val="es-CR"/>
        </w:rPr>
        <w:t>-0</w:t>
      </w:r>
      <w:r w:rsidR="00EF3980" w:rsidRPr="009276FA">
        <w:rPr>
          <w:rStyle w:val="CharacterStyle1"/>
          <w:bCs/>
          <w:color w:val="000000" w:themeColor="text1"/>
          <w:spacing w:val="3"/>
          <w:sz w:val="22"/>
          <w:szCs w:val="22"/>
          <w:lang w:val="es-CR"/>
        </w:rPr>
        <w:t>, para el 5 de diciembre del 2014.</w:t>
      </w:r>
      <w:r w:rsidR="00EF3980" w:rsidRPr="009276FA">
        <w:rPr>
          <w:color w:val="000000" w:themeColor="text1"/>
          <w:sz w:val="22"/>
          <w:szCs w:val="22"/>
          <w:lang w:val="es-CR"/>
        </w:rPr>
        <w:t xml:space="preserve"> (Léase el folio 108 del expediente </w:t>
      </w:r>
      <w:proofErr w:type="spellStart"/>
      <w:r w:rsidR="00EF3980" w:rsidRPr="009276FA">
        <w:rPr>
          <w:color w:val="000000" w:themeColor="text1"/>
          <w:sz w:val="22"/>
          <w:szCs w:val="22"/>
          <w:lang w:val="es-CR"/>
        </w:rPr>
        <w:t>TAT</w:t>
      </w:r>
      <w:proofErr w:type="spellEnd"/>
      <w:r w:rsidR="00EF3980" w:rsidRPr="009276FA">
        <w:rPr>
          <w:color w:val="000000" w:themeColor="text1"/>
          <w:sz w:val="22"/>
          <w:szCs w:val="22"/>
          <w:lang w:val="es-CR"/>
        </w:rPr>
        <w:t>-175-16)</w:t>
      </w:r>
    </w:p>
    <w:p w:rsidR="00580E31" w:rsidRPr="009276FA" w:rsidRDefault="00EF3980" w:rsidP="00EF7044">
      <w:pPr>
        <w:pStyle w:val="Style1"/>
        <w:kinsoku w:val="0"/>
        <w:overflowPunct w:val="0"/>
        <w:autoSpaceDE/>
        <w:autoSpaceDN/>
        <w:adjustRightInd/>
        <w:ind w:left="0" w:right="0"/>
        <w:textAlignment w:val="baseline"/>
        <w:rPr>
          <w:rStyle w:val="CharacterStyle1"/>
          <w:bCs/>
          <w:color w:val="000000" w:themeColor="text1"/>
          <w:spacing w:val="3"/>
          <w:sz w:val="22"/>
          <w:szCs w:val="22"/>
          <w:lang w:val="es-CR"/>
        </w:rPr>
      </w:pPr>
      <w:r w:rsidRPr="009276FA">
        <w:rPr>
          <w:rStyle w:val="CharacterStyle1"/>
          <w:b/>
          <w:bCs/>
          <w:color w:val="000000" w:themeColor="text1"/>
          <w:spacing w:val="3"/>
          <w:sz w:val="22"/>
          <w:szCs w:val="22"/>
          <w:lang w:val="es-CR"/>
        </w:rPr>
        <w:t>D.-</w:t>
      </w:r>
      <w:r w:rsidRPr="009276FA">
        <w:rPr>
          <w:rStyle w:val="CharacterStyle1"/>
          <w:bCs/>
          <w:color w:val="000000" w:themeColor="text1"/>
          <w:spacing w:val="3"/>
          <w:sz w:val="22"/>
          <w:szCs w:val="22"/>
          <w:lang w:val="es-CR"/>
        </w:rPr>
        <w:t xml:space="preserve"> </w:t>
      </w:r>
      <w:r w:rsidR="00580E31" w:rsidRPr="009276FA">
        <w:rPr>
          <w:rStyle w:val="CharacterStyle1"/>
          <w:bCs/>
          <w:color w:val="000000" w:themeColor="text1"/>
          <w:spacing w:val="3"/>
          <w:sz w:val="22"/>
          <w:szCs w:val="22"/>
          <w:lang w:val="es-CR"/>
        </w:rPr>
        <w:t xml:space="preserve">El </w:t>
      </w:r>
      <w:r w:rsidR="00580E31" w:rsidRPr="009276FA">
        <w:rPr>
          <w:b/>
          <w:color w:val="000000" w:themeColor="text1"/>
          <w:sz w:val="22"/>
          <w:szCs w:val="22"/>
          <w:lang w:val="es-CR"/>
        </w:rPr>
        <w:t>18 de diciembre del 201</w:t>
      </w:r>
      <w:r w:rsidRPr="009276FA">
        <w:rPr>
          <w:b/>
          <w:color w:val="000000" w:themeColor="text1"/>
          <w:sz w:val="22"/>
          <w:szCs w:val="22"/>
          <w:lang w:val="es-CR"/>
        </w:rPr>
        <w:t>4</w:t>
      </w:r>
      <w:r w:rsidR="00580E31" w:rsidRPr="009276FA">
        <w:rPr>
          <w:color w:val="000000" w:themeColor="text1"/>
          <w:sz w:val="22"/>
          <w:szCs w:val="22"/>
          <w:lang w:val="es-CR"/>
        </w:rPr>
        <w:t xml:space="preserve">, </w:t>
      </w:r>
      <w:proofErr w:type="spellStart"/>
      <w:r w:rsidR="00415966">
        <w:rPr>
          <w:b/>
          <w:smallCaps/>
          <w:color w:val="000000" w:themeColor="text1"/>
          <w:sz w:val="22"/>
          <w:szCs w:val="22"/>
          <w:lang w:val="es-CR"/>
        </w:rPr>
        <w:t>AHMM</w:t>
      </w:r>
      <w:proofErr w:type="spellEnd"/>
      <w:r w:rsidR="00580E31" w:rsidRPr="009276FA">
        <w:rPr>
          <w:rStyle w:val="CharacterStyle1"/>
          <w:bCs/>
          <w:color w:val="000000" w:themeColor="text1"/>
          <w:spacing w:val="3"/>
          <w:sz w:val="22"/>
          <w:szCs w:val="22"/>
          <w:lang w:val="es-CR"/>
        </w:rPr>
        <w:t xml:space="preserve">, solicita al Consejo de Transporte Público, se le otorgue una </w:t>
      </w:r>
      <w:r w:rsidRPr="009276FA">
        <w:rPr>
          <w:rStyle w:val="CharacterStyle1"/>
          <w:bCs/>
          <w:color w:val="000000" w:themeColor="text1"/>
          <w:spacing w:val="3"/>
          <w:sz w:val="22"/>
          <w:szCs w:val="22"/>
          <w:lang w:val="es-CR"/>
        </w:rPr>
        <w:t xml:space="preserve">reprogramación </w:t>
      </w:r>
      <w:r w:rsidR="00580E31" w:rsidRPr="009276FA">
        <w:rPr>
          <w:rStyle w:val="CharacterStyle1"/>
          <w:bCs/>
          <w:color w:val="000000" w:themeColor="text1"/>
          <w:spacing w:val="3"/>
          <w:sz w:val="22"/>
          <w:szCs w:val="22"/>
          <w:lang w:val="es-CR"/>
        </w:rPr>
        <w:t xml:space="preserve">para la firma del contrato de la renovación de la concesión de la placa </w:t>
      </w:r>
      <w:proofErr w:type="spellStart"/>
      <w:r w:rsidR="00415966">
        <w:rPr>
          <w:b/>
          <w:iCs/>
          <w:color w:val="000000" w:themeColor="text1"/>
          <w:sz w:val="22"/>
          <w:szCs w:val="22"/>
          <w:lang w:val="es-CR"/>
        </w:rPr>
        <w:t>TSJ</w:t>
      </w:r>
      <w:proofErr w:type="spellEnd"/>
      <w:r w:rsidR="00415966">
        <w:rPr>
          <w:b/>
          <w:iCs/>
          <w:color w:val="000000" w:themeColor="text1"/>
          <w:sz w:val="22"/>
          <w:szCs w:val="22"/>
          <w:lang w:val="es-CR"/>
        </w:rPr>
        <w:t>-0</w:t>
      </w:r>
      <w:r w:rsidR="00A54503" w:rsidRPr="009276FA">
        <w:rPr>
          <w:rStyle w:val="CharacterStyle1"/>
          <w:bCs/>
          <w:color w:val="000000" w:themeColor="text1"/>
          <w:spacing w:val="3"/>
          <w:sz w:val="22"/>
          <w:szCs w:val="22"/>
          <w:lang w:val="es-CR"/>
        </w:rPr>
        <w:t xml:space="preserve">. </w:t>
      </w:r>
      <w:r w:rsidR="00580E31" w:rsidRPr="009276FA">
        <w:rPr>
          <w:color w:val="000000" w:themeColor="text1"/>
          <w:sz w:val="22"/>
          <w:szCs w:val="22"/>
          <w:lang w:val="es-CR"/>
        </w:rPr>
        <w:t xml:space="preserve">(Léase el folio </w:t>
      </w:r>
      <w:r w:rsidRPr="009276FA">
        <w:rPr>
          <w:color w:val="000000" w:themeColor="text1"/>
          <w:sz w:val="22"/>
          <w:szCs w:val="22"/>
          <w:lang w:val="es-CR"/>
        </w:rPr>
        <w:t>10</w:t>
      </w:r>
      <w:r w:rsidR="00EB3AE5">
        <w:rPr>
          <w:color w:val="000000" w:themeColor="text1"/>
          <w:sz w:val="22"/>
          <w:szCs w:val="22"/>
          <w:lang w:val="es-CR"/>
        </w:rPr>
        <w:t>9</w:t>
      </w:r>
      <w:r w:rsidR="00580E31" w:rsidRPr="009276FA">
        <w:rPr>
          <w:color w:val="000000" w:themeColor="text1"/>
          <w:sz w:val="22"/>
          <w:szCs w:val="22"/>
          <w:lang w:val="es-CR"/>
        </w:rPr>
        <w:t xml:space="preserve"> del expediente </w:t>
      </w:r>
      <w:proofErr w:type="spellStart"/>
      <w:r w:rsidR="00580E31" w:rsidRPr="009276FA">
        <w:rPr>
          <w:color w:val="000000" w:themeColor="text1"/>
          <w:sz w:val="22"/>
          <w:szCs w:val="22"/>
          <w:lang w:val="es-CR"/>
        </w:rPr>
        <w:t>TAT</w:t>
      </w:r>
      <w:proofErr w:type="spellEnd"/>
      <w:r w:rsidR="00580E31" w:rsidRPr="009276FA">
        <w:rPr>
          <w:color w:val="000000" w:themeColor="text1"/>
          <w:sz w:val="22"/>
          <w:szCs w:val="22"/>
          <w:lang w:val="es-CR"/>
        </w:rPr>
        <w:t>-</w:t>
      </w:r>
      <w:r w:rsidR="00D51EC6" w:rsidRPr="009276FA">
        <w:rPr>
          <w:color w:val="000000" w:themeColor="text1"/>
          <w:sz w:val="22"/>
          <w:szCs w:val="22"/>
          <w:lang w:val="es-CR"/>
        </w:rPr>
        <w:t>175-16</w:t>
      </w:r>
      <w:r w:rsidR="00580E31" w:rsidRPr="009276FA">
        <w:rPr>
          <w:color w:val="000000" w:themeColor="text1"/>
          <w:sz w:val="22"/>
          <w:szCs w:val="22"/>
          <w:lang w:val="es-CR"/>
        </w:rPr>
        <w:t>)</w:t>
      </w:r>
    </w:p>
    <w:p w:rsidR="00580E31" w:rsidRPr="009276FA" w:rsidRDefault="000E7072" w:rsidP="00580E31">
      <w:pPr>
        <w:pStyle w:val="Style1"/>
        <w:kinsoku w:val="0"/>
        <w:overflowPunct w:val="0"/>
        <w:autoSpaceDE/>
        <w:autoSpaceDN/>
        <w:adjustRightInd/>
        <w:ind w:left="0" w:right="0"/>
        <w:textAlignment w:val="baseline"/>
        <w:rPr>
          <w:bCs/>
          <w:color w:val="000000" w:themeColor="text1"/>
          <w:spacing w:val="3"/>
          <w:sz w:val="22"/>
          <w:szCs w:val="22"/>
          <w:lang w:val="es-CR"/>
        </w:rPr>
      </w:pPr>
      <w:r w:rsidRPr="009276FA">
        <w:rPr>
          <w:rStyle w:val="CharacterStyle1"/>
          <w:b/>
          <w:bCs/>
          <w:color w:val="000000" w:themeColor="text1"/>
          <w:spacing w:val="3"/>
          <w:sz w:val="22"/>
          <w:szCs w:val="22"/>
          <w:lang w:val="es-CR"/>
        </w:rPr>
        <w:t>E</w:t>
      </w:r>
      <w:r w:rsidR="00EF7044" w:rsidRPr="009276FA">
        <w:rPr>
          <w:rStyle w:val="CharacterStyle1"/>
          <w:b/>
          <w:bCs/>
          <w:color w:val="000000" w:themeColor="text1"/>
          <w:spacing w:val="3"/>
          <w:sz w:val="22"/>
          <w:szCs w:val="22"/>
          <w:lang w:val="es-CR"/>
        </w:rPr>
        <w:t>.-</w:t>
      </w:r>
      <w:r w:rsidR="00EF7044" w:rsidRPr="009276FA">
        <w:rPr>
          <w:rStyle w:val="CharacterStyle1"/>
          <w:bCs/>
          <w:color w:val="000000" w:themeColor="text1"/>
          <w:spacing w:val="3"/>
          <w:sz w:val="22"/>
          <w:szCs w:val="22"/>
          <w:lang w:val="es-CR"/>
        </w:rPr>
        <w:t xml:space="preserve"> </w:t>
      </w:r>
      <w:r w:rsidR="00580E31" w:rsidRPr="009276FA">
        <w:rPr>
          <w:rStyle w:val="CharacterStyle1"/>
          <w:bCs/>
          <w:color w:val="000000" w:themeColor="text1"/>
          <w:spacing w:val="3"/>
          <w:sz w:val="22"/>
          <w:szCs w:val="22"/>
          <w:lang w:val="es-CR"/>
        </w:rPr>
        <w:t xml:space="preserve">El </w:t>
      </w:r>
      <w:r w:rsidR="00580E31" w:rsidRPr="009276FA">
        <w:rPr>
          <w:rStyle w:val="CharacterStyle1"/>
          <w:b/>
          <w:bCs/>
          <w:color w:val="000000" w:themeColor="text1"/>
          <w:spacing w:val="3"/>
          <w:sz w:val="22"/>
          <w:szCs w:val="22"/>
          <w:lang w:val="es-CR"/>
        </w:rPr>
        <w:t>1</w:t>
      </w:r>
      <w:r w:rsidR="00EF3980" w:rsidRPr="009276FA">
        <w:rPr>
          <w:rStyle w:val="CharacterStyle1"/>
          <w:b/>
          <w:bCs/>
          <w:color w:val="000000" w:themeColor="text1"/>
          <w:spacing w:val="3"/>
          <w:sz w:val="22"/>
          <w:szCs w:val="22"/>
          <w:lang w:val="es-CR"/>
        </w:rPr>
        <w:t>5</w:t>
      </w:r>
      <w:r w:rsidR="00580E31" w:rsidRPr="009276FA">
        <w:rPr>
          <w:rStyle w:val="CharacterStyle1"/>
          <w:b/>
          <w:bCs/>
          <w:color w:val="000000" w:themeColor="text1"/>
          <w:spacing w:val="3"/>
          <w:sz w:val="22"/>
          <w:szCs w:val="22"/>
          <w:lang w:val="es-CR"/>
        </w:rPr>
        <w:t xml:space="preserve"> de diciembre del 201</w:t>
      </w:r>
      <w:r w:rsidR="00EF3980" w:rsidRPr="009276FA">
        <w:rPr>
          <w:rStyle w:val="CharacterStyle1"/>
          <w:b/>
          <w:bCs/>
          <w:color w:val="000000" w:themeColor="text1"/>
          <w:spacing w:val="3"/>
          <w:sz w:val="22"/>
          <w:szCs w:val="22"/>
          <w:lang w:val="es-CR"/>
        </w:rPr>
        <w:t>5</w:t>
      </w:r>
      <w:r w:rsidR="00580E31" w:rsidRPr="009276FA">
        <w:rPr>
          <w:rStyle w:val="CharacterStyle1"/>
          <w:bCs/>
          <w:color w:val="000000" w:themeColor="text1"/>
          <w:spacing w:val="3"/>
          <w:sz w:val="22"/>
          <w:szCs w:val="22"/>
          <w:lang w:val="es-CR"/>
        </w:rPr>
        <w:t xml:space="preserve">, el Consejo de Transporte Público, citó, vía correo electrónico </w:t>
      </w:r>
      <w:r w:rsidR="00415966">
        <w:rPr>
          <w:color w:val="000000" w:themeColor="text1"/>
          <w:sz w:val="18"/>
          <w:szCs w:val="18"/>
          <w:lang w:val="es-CR"/>
        </w:rPr>
        <w:t>o</w:t>
      </w:r>
      <w:r w:rsidR="00415966" w:rsidRPr="009276FA">
        <w:rPr>
          <w:color w:val="000000" w:themeColor="text1"/>
          <w:sz w:val="18"/>
          <w:szCs w:val="18"/>
          <w:lang w:val="es-CR"/>
        </w:rPr>
        <w:t>@.</w:t>
      </w:r>
      <w:proofErr w:type="spellStart"/>
      <w:r w:rsidR="00415966" w:rsidRPr="009276FA">
        <w:rPr>
          <w:color w:val="000000" w:themeColor="text1"/>
          <w:sz w:val="18"/>
          <w:szCs w:val="18"/>
          <w:lang w:val="es-CR"/>
        </w:rPr>
        <w:t>com</w:t>
      </w:r>
      <w:proofErr w:type="spellEnd"/>
      <w:r w:rsidRPr="009276FA">
        <w:rPr>
          <w:color w:val="000000" w:themeColor="text1"/>
          <w:spacing w:val="3"/>
          <w:sz w:val="22"/>
          <w:szCs w:val="22"/>
          <w:lang w:val="es-CR"/>
        </w:rPr>
        <w:t>,</w:t>
      </w:r>
      <w:r w:rsidR="00580E31" w:rsidRPr="009276FA">
        <w:rPr>
          <w:rStyle w:val="CharacterStyle1"/>
          <w:bCs/>
          <w:color w:val="000000" w:themeColor="text1"/>
          <w:spacing w:val="3"/>
          <w:sz w:val="22"/>
          <w:szCs w:val="22"/>
          <w:lang w:val="es-CR"/>
        </w:rPr>
        <w:t xml:space="preserve"> al señor </w:t>
      </w:r>
      <w:proofErr w:type="spellStart"/>
      <w:r w:rsidR="00415966">
        <w:rPr>
          <w:b/>
          <w:smallCaps/>
          <w:color w:val="000000" w:themeColor="text1"/>
          <w:sz w:val="22"/>
          <w:szCs w:val="22"/>
          <w:lang w:val="es-CR"/>
        </w:rPr>
        <w:t>AHMM</w:t>
      </w:r>
      <w:proofErr w:type="spellEnd"/>
      <w:r w:rsidR="00580E31" w:rsidRPr="009276FA">
        <w:rPr>
          <w:rStyle w:val="CharacterStyle1"/>
          <w:bCs/>
          <w:color w:val="000000" w:themeColor="text1"/>
          <w:spacing w:val="3"/>
          <w:sz w:val="22"/>
          <w:szCs w:val="22"/>
          <w:lang w:val="es-CR"/>
        </w:rPr>
        <w:t xml:space="preserve">, para acudir a la cita de formalización de la renovación del contrato de concesión bajo la placa de Taxi </w:t>
      </w:r>
      <w:proofErr w:type="spellStart"/>
      <w:r w:rsidR="00415966">
        <w:rPr>
          <w:b/>
          <w:iCs/>
          <w:color w:val="000000" w:themeColor="text1"/>
          <w:sz w:val="22"/>
          <w:szCs w:val="22"/>
          <w:lang w:val="es-CR"/>
        </w:rPr>
        <w:t>TSJ</w:t>
      </w:r>
      <w:proofErr w:type="spellEnd"/>
      <w:r w:rsidR="00415966">
        <w:rPr>
          <w:b/>
          <w:iCs/>
          <w:color w:val="000000" w:themeColor="text1"/>
          <w:sz w:val="22"/>
          <w:szCs w:val="22"/>
          <w:lang w:val="es-CR"/>
        </w:rPr>
        <w:t>-0</w:t>
      </w:r>
      <w:r w:rsidR="00580E31" w:rsidRPr="009276FA">
        <w:rPr>
          <w:rStyle w:val="CharacterStyle1"/>
          <w:bCs/>
          <w:color w:val="000000" w:themeColor="text1"/>
          <w:spacing w:val="3"/>
          <w:sz w:val="22"/>
          <w:szCs w:val="22"/>
          <w:lang w:val="es-CR"/>
        </w:rPr>
        <w:t xml:space="preserve">, para el </w:t>
      </w:r>
      <w:r w:rsidRPr="009276FA">
        <w:rPr>
          <w:rStyle w:val="CharacterStyle1"/>
          <w:bCs/>
          <w:color w:val="000000" w:themeColor="text1"/>
          <w:spacing w:val="3"/>
          <w:sz w:val="22"/>
          <w:szCs w:val="22"/>
          <w:lang w:val="es-CR"/>
        </w:rPr>
        <w:t>18</w:t>
      </w:r>
      <w:r w:rsidR="00580E31" w:rsidRPr="009276FA">
        <w:rPr>
          <w:rStyle w:val="CharacterStyle1"/>
          <w:bCs/>
          <w:color w:val="000000" w:themeColor="text1"/>
          <w:spacing w:val="3"/>
          <w:sz w:val="22"/>
          <w:szCs w:val="22"/>
          <w:lang w:val="es-CR"/>
        </w:rPr>
        <w:t xml:space="preserve"> de </w:t>
      </w:r>
      <w:r w:rsidRPr="009276FA">
        <w:rPr>
          <w:rStyle w:val="CharacterStyle1"/>
          <w:bCs/>
          <w:color w:val="000000" w:themeColor="text1"/>
          <w:spacing w:val="3"/>
          <w:sz w:val="22"/>
          <w:szCs w:val="22"/>
          <w:lang w:val="es-CR"/>
        </w:rPr>
        <w:t>diciembre</w:t>
      </w:r>
      <w:r w:rsidR="00580E31" w:rsidRPr="009276FA">
        <w:rPr>
          <w:rStyle w:val="CharacterStyle1"/>
          <w:bCs/>
          <w:color w:val="000000" w:themeColor="text1"/>
          <w:spacing w:val="3"/>
          <w:sz w:val="22"/>
          <w:szCs w:val="22"/>
          <w:lang w:val="es-CR"/>
        </w:rPr>
        <w:t xml:space="preserve"> del 201</w:t>
      </w:r>
      <w:r w:rsidR="00EB3AE5">
        <w:rPr>
          <w:rStyle w:val="CharacterStyle1"/>
          <w:bCs/>
          <w:color w:val="000000" w:themeColor="text1"/>
          <w:spacing w:val="3"/>
          <w:sz w:val="22"/>
          <w:szCs w:val="22"/>
          <w:lang w:val="es-CR"/>
        </w:rPr>
        <w:t>5</w:t>
      </w:r>
      <w:r w:rsidR="00580E31" w:rsidRPr="009276FA">
        <w:rPr>
          <w:rStyle w:val="CharacterStyle1"/>
          <w:bCs/>
          <w:color w:val="000000" w:themeColor="text1"/>
          <w:spacing w:val="3"/>
          <w:sz w:val="22"/>
          <w:szCs w:val="22"/>
          <w:lang w:val="es-CR"/>
        </w:rPr>
        <w:t>.</w:t>
      </w:r>
      <w:r w:rsidR="00580E31" w:rsidRPr="009276FA">
        <w:rPr>
          <w:color w:val="000000" w:themeColor="text1"/>
          <w:sz w:val="22"/>
          <w:szCs w:val="22"/>
          <w:lang w:val="es-CR"/>
        </w:rPr>
        <w:t xml:space="preserve"> (Léase el folio </w:t>
      </w:r>
      <w:r w:rsidRPr="009276FA">
        <w:rPr>
          <w:color w:val="000000" w:themeColor="text1"/>
          <w:sz w:val="22"/>
          <w:szCs w:val="22"/>
          <w:lang w:val="es-CR"/>
        </w:rPr>
        <w:t>99</w:t>
      </w:r>
      <w:r w:rsidR="00580E31" w:rsidRPr="009276FA">
        <w:rPr>
          <w:color w:val="000000" w:themeColor="text1"/>
          <w:sz w:val="22"/>
          <w:szCs w:val="22"/>
          <w:lang w:val="es-CR"/>
        </w:rPr>
        <w:t xml:space="preserve"> del expediente </w:t>
      </w:r>
      <w:proofErr w:type="spellStart"/>
      <w:r w:rsidR="00580E31" w:rsidRPr="009276FA">
        <w:rPr>
          <w:color w:val="000000" w:themeColor="text1"/>
          <w:sz w:val="22"/>
          <w:szCs w:val="22"/>
          <w:lang w:val="es-CR"/>
        </w:rPr>
        <w:t>TAT</w:t>
      </w:r>
      <w:proofErr w:type="spellEnd"/>
      <w:r w:rsidR="00580E31" w:rsidRPr="009276FA">
        <w:rPr>
          <w:color w:val="000000" w:themeColor="text1"/>
          <w:sz w:val="22"/>
          <w:szCs w:val="22"/>
          <w:lang w:val="es-CR"/>
        </w:rPr>
        <w:t>-</w:t>
      </w:r>
      <w:r w:rsidR="00D51EC6" w:rsidRPr="009276FA">
        <w:rPr>
          <w:color w:val="000000" w:themeColor="text1"/>
          <w:sz w:val="22"/>
          <w:szCs w:val="22"/>
          <w:lang w:val="es-CR"/>
        </w:rPr>
        <w:t>175-16</w:t>
      </w:r>
      <w:r w:rsidR="00580E31" w:rsidRPr="009276FA">
        <w:rPr>
          <w:color w:val="000000" w:themeColor="text1"/>
          <w:sz w:val="22"/>
          <w:szCs w:val="22"/>
          <w:lang w:val="es-CR"/>
        </w:rPr>
        <w:t>)</w:t>
      </w:r>
    </w:p>
    <w:p w:rsidR="00FA35BA" w:rsidRPr="009276FA" w:rsidRDefault="00EC47FB" w:rsidP="00BF54FD">
      <w:pPr>
        <w:pStyle w:val="Style1"/>
        <w:kinsoku w:val="0"/>
        <w:overflowPunct w:val="0"/>
        <w:autoSpaceDE/>
        <w:autoSpaceDN/>
        <w:adjustRightInd/>
        <w:ind w:left="0" w:right="0"/>
        <w:textAlignment w:val="baseline"/>
        <w:rPr>
          <w:color w:val="000000" w:themeColor="text1"/>
          <w:sz w:val="22"/>
          <w:szCs w:val="22"/>
          <w:lang w:val="es-CR"/>
        </w:rPr>
      </w:pPr>
      <w:r w:rsidRPr="009276FA">
        <w:rPr>
          <w:b/>
          <w:color w:val="000000" w:themeColor="text1"/>
          <w:sz w:val="22"/>
          <w:szCs w:val="22"/>
          <w:lang w:val="es-CR"/>
        </w:rPr>
        <w:t>F</w:t>
      </w:r>
      <w:r w:rsidR="00FF0808" w:rsidRPr="009276FA">
        <w:rPr>
          <w:b/>
          <w:color w:val="000000" w:themeColor="text1"/>
          <w:sz w:val="22"/>
          <w:szCs w:val="22"/>
          <w:lang w:val="es-CR"/>
        </w:rPr>
        <w:t>.-</w:t>
      </w:r>
      <w:r w:rsidR="00FF0808" w:rsidRPr="009276FA">
        <w:rPr>
          <w:color w:val="000000" w:themeColor="text1"/>
          <w:sz w:val="22"/>
          <w:szCs w:val="22"/>
          <w:lang w:val="es-CR"/>
        </w:rPr>
        <w:t xml:space="preserve"> </w:t>
      </w:r>
      <w:r w:rsidR="00FA35BA" w:rsidRPr="009276FA">
        <w:rPr>
          <w:color w:val="000000" w:themeColor="text1"/>
          <w:sz w:val="22"/>
          <w:szCs w:val="22"/>
          <w:lang w:val="es-CR"/>
        </w:rPr>
        <w:t xml:space="preserve">El </w:t>
      </w:r>
      <w:r w:rsidR="00650E50" w:rsidRPr="009276FA">
        <w:rPr>
          <w:b/>
          <w:color w:val="000000" w:themeColor="text1"/>
          <w:sz w:val="22"/>
          <w:szCs w:val="22"/>
          <w:lang w:val="es-CR"/>
        </w:rPr>
        <w:t>1</w:t>
      </w:r>
      <w:r w:rsidR="005409D0" w:rsidRPr="009276FA">
        <w:rPr>
          <w:b/>
          <w:color w:val="000000" w:themeColor="text1"/>
          <w:sz w:val="22"/>
          <w:szCs w:val="22"/>
          <w:lang w:val="es-CR"/>
        </w:rPr>
        <w:t>8</w:t>
      </w:r>
      <w:r w:rsidR="00FA35BA" w:rsidRPr="009276FA">
        <w:rPr>
          <w:b/>
          <w:color w:val="000000" w:themeColor="text1"/>
          <w:sz w:val="22"/>
          <w:szCs w:val="22"/>
          <w:lang w:val="es-CR"/>
        </w:rPr>
        <w:t xml:space="preserve"> de </w:t>
      </w:r>
      <w:r w:rsidR="005409D0" w:rsidRPr="009276FA">
        <w:rPr>
          <w:b/>
          <w:color w:val="000000" w:themeColor="text1"/>
          <w:sz w:val="22"/>
          <w:szCs w:val="22"/>
          <w:lang w:val="es-CR"/>
        </w:rPr>
        <w:t xml:space="preserve">agosto </w:t>
      </w:r>
      <w:r w:rsidR="00FA35BA" w:rsidRPr="009276FA">
        <w:rPr>
          <w:b/>
          <w:color w:val="000000" w:themeColor="text1"/>
          <w:sz w:val="22"/>
          <w:szCs w:val="22"/>
          <w:lang w:val="es-CR"/>
        </w:rPr>
        <w:t>del 2016</w:t>
      </w:r>
      <w:r w:rsidR="00FA35BA" w:rsidRPr="009276FA">
        <w:rPr>
          <w:color w:val="000000" w:themeColor="text1"/>
          <w:sz w:val="22"/>
          <w:szCs w:val="22"/>
          <w:lang w:val="es-CR"/>
        </w:rPr>
        <w:t xml:space="preserve">, la Junta Directiva del Consejo de Transporte Público, </w:t>
      </w:r>
      <w:r w:rsidR="006D646E" w:rsidRPr="009276FA">
        <w:rPr>
          <w:color w:val="000000" w:themeColor="text1"/>
          <w:sz w:val="22"/>
          <w:szCs w:val="22"/>
          <w:lang w:val="es-CR"/>
        </w:rPr>
        <w:t>determin</w:t>
      </w:r>
      <w:r w:rsidR="00F71297" w:rsidRPr="009276FA">
        <w:rPr>
          <w:color w:val="000000" w:themeColor="text1"/>
          <w:sz w:val="22"/>
          <w:szCs w:val="22"/>
          <w:lang w:val="es-CR"/>
        </w:rPr>
        <w:t>a</w:t>
      </w:r>
      <w:r w:rsidR="006D646E" w:rsidRPr="009276FA">
        <w:rPr>
          <w:color w:val="000000" w:themeColor="text1"/>
          <w:sz w:val="22"/>
          <w:szCs w:val="22"/>
          <w:lang w:val="es-CR"/>
        </w:rPr>
        <w:t xml:space="preserve"> que el señor </w:t>
      </w:r>
      <w:proofErr w:type="spellStart"/>
      <w:r w:rsidR="00415966">
        <w:rPr>
          <w:b/>
          <w:smallCaps/>
          <w:color w:val="000000" w:themeColor="text1"/>
          <w:sz w:val="22"/>
          <w:szCs w:val="22"/>
          <w:lang w:val="es-CR"/>
        </w:rPr>
        <w:t>AHMM</w:t>
      </w:r>
      <w:proofErr w:type="spellEnd"/>
      <w:r w:rsidR="006D646E" w:rsidRPr="009276FA">
        <w:rPr>
          <w:color w:val="000000" w:themeColor="text1"/>
          <w:sz w:val="22"/>
          <w:szCs w:val="22"/>
          <w:lang w:val="es-CR"/>
        </w:rPr>
        <w:t>, al no presentarse a la cita para la formalización</w:t>
      </w:r>
      <w:r w:rsidR="00D5688B" w:rsidRPr="009276FA">
        <w:rPr>
          <w:color w:val="000000" w:themeColor="text1"/>
          <w:sz w:val="22"/>
          <w:szCs w:val="22"/>
          <w:lang w:val="es-CR"/>
        </w:rPr>
        <w:t xml:space="preserve"> </w:t>
      </w:r>
      <w:r w:rsidR="006D646E" w:rsidRPr="009276FA">
        <w:rPr>
          <w:color w:val="000000" w:themeColor="text1"/>
          <w:sz w:val="22"/>
          <w:szCs w:val="22"/>
          <w:lang w:val="es-CR"/>
        </w:rPr>
        <w:t>y tene</w:t>
      </w:r>
      <w:r w:rsidR="00F71297" w:rsidRPr="009276FA">
        <w:rPr>
          <w:color w:val="000000" w:themeColor="text1"/>
          <w:sz w:val="22"/>
          <w:szCs w:val="22"/>
          <w:lang w:val="es-CR"/>
        </w:rPr>
        <w:t xml:space="preserve">r </w:t>
      </w:r>
      <w:r w:rsidR="006D646E" w:rsidRPr="009276FA">
        <w:rPr>
          <w:color w:val="000000" w:themeColor="text1"/>
          <w:sz w:val="22"/>
          <w:szCs w:val="22"/>
          <w:lang w:val="es-CR"/>
        </w:rPr>
        <w:t>por vencida la concesión</w:t>
      </w:r>
      <w:r w:rsidR="00F71297" w:rsidRPr="009276FA">
        <w:rPr>
          <w:color w:val="000000" w:themeColor="text1"/>
          <w:sz w:val="22"/>
          <w:szCs w:val="22"/>
          <w:lang w:val="es-CR"/>
        </w:rPr>
        <w:t xml:space="preserve"> otorgada bajo la placa de taxi número </w:t>
      </w:r>
      <w:proofErr w:type="spellStart"/>
      <w:r w:rsidR="00415966">
        <w:rPr>
          <w:b/>
          <w:iCs/>
          <w:color w:val="000000" w:themeColor="text1"/>
          <w:sz w:val="22"/>
          <w:szCs w:val="22"/>
          <w:lang w:val="es-CR"/>
        </w:rPr>
        <w:t>TSJ</w:t>
      </w:r>
      <w:proofErr w:type="spellEnd"/>
      <w:r w:rsidR="00415966">
        <w:rPr>
          <w:b/>
          <w:iCs/>
          <w:color w:val="000000" w:themeColor="text1"/>
          <w:sz w:val="22"/>
          <w:szCs w:val="22"/>
          <w:lang w:val="es-CR"/>
        </w:rPr>
        <w:t>-0</w:t>
      </w:r>
      <w:r w:rsidR="006D646E" w:rsidRPr="009276FA">
        <w:rPr>
          <w:color w:val="000000" w:themeColor="text1"/>
          <w:sz w:val="22"/>
          <w:szCs w:val="22"/>
          <w:lang w:val="es-CR"/>
        </w:rPr>
        <w:t xml:space="preserve">. </w:t>
      </w:r>
      <w:r w:rsidR="00E20F1C" w:rsidRPr="009276FA">
        <w:rPr>
          <w:color w:val="000000" w:themeColor="text1"/>
          <w:sz w:val="22"/>
          <w:szCs w:val="22"/>
          <w:lang w:val="es-CR"/>
        </w:rPr>
        <w:t>El acuerdo</w:t>
      </w:r>
      <w:r w:rsidR="00F71297" w:rsidRPr="009276FA">
        <w:rPr>
          <w:color w:val="000000" w:themeColor="text1"/>
          <w:sz w:val="22"/>
          <w:szCs w:val="22"/>
          <w:lang w:val="es-CR"/>
        </w:rPr>
        <w:t xml:space="preserve"> contenido en el </w:t>
      </w:r>
      <w:r w:rsidR="00F71297" w:rsidRPr="009276FA">
        <w:rPr>
          <w:b/>
          <w:color w:val="000000" w:themeColor="text1"/>
          <w:sz w:val="22"/>
          <w:szCs w:val="22"/>
          <w:lang w:val="es-CR"/>
        </w:rPr>
        <w:t>Artículo 7.2</w:t>
      </w:r>
      <w:r w:rsidR="00F71297" w:rsidRPr="009276FA">
        <w:rPr>
          <w:color w:val="000000" w:themeColor="text1"/>
          <w:sz w:val="22"/>
          <w:szCs w:val="22"/>
          <w:lang w:val="es-CR"/>
        </w:rPr>
        <w:t xml:space="preserve"> de la </w:t>
      </w:r>
      <w:r w:rsidR="00F71297" w:rsidRPr="009276FA">
        <w:rPr>
          <w:b/>
          <w:color w:val="000000" w:themeColor="text1"/>
          <w:sz w:val="22"/>
          <w:szCs w:val="22"/>
          <w:lang w:val="es-CR"/>
        </w:rPr>
        <w:t>Sesión Ordinaria 40-2016 del 18 de agosto del 2016</w:t>
      </w:r>
      <w:r w:rsidR="00F71297" w:rsidRPr="009276FA">
        <w:rPr>
          <w:color w:val="000000" w:themeColor="text1"/>
          <w:sz w:val="22"/>
          <w:szCs w:val="22"/>
          <w:lang w:val="es-CR"/>
        </w:rPr>
        <w:t xml:space="preserve">, </w:t>
      </w:r>
      <w:r w:rsidR="000A2026" w:rsidRPr="009276FA">
        <w:rPr>
          <w:color w:val="000000" w:themeColor="text1"/>
          <w:sz w:val="22"/>
          <w:szCs w:val="22"/>
          <w:lang w:val="es-CR"/>
        </w:rPr>
        <w:t xml:space="preserve">es notificado al correo electrónico </w:t>
      </w:r>
      <w:r w:rsidR="00415966">
        <w:rPr>
          <w:color w:val="000000" w:themeColor="text1"/>
          <w:sz w:val="18"/>
          <w:szCs w:val="18"/>
          <w:lang w:val="es-CR"/>
        </w:rPr>
        <w:t>o</w:t>
      </w:r>
      <w:r w:rsidR="00415966" w:rsidRPr="009276FA">
        <w:rPr>
          <w:color w:val="000000" w:themeColor="text1"/>
          <w:sz w:val="18"/>
          <w:szCs w:val="18"/>
          <w:lang w:val="es-CR"/>
        </w:rPr>
        <w:t>@.</w:t>
      </w:r>
      <w:proofErr w:type="spellStart"/>
      <w:r w:rsidR="00415966" w:rsidRPr="009276FA">
        <w:rPr>
          <w:color w:val="000000" w:themeColor="text1"/>
          <w:sz w:val="18"/>
          <w:szCs w:val="18"/>
          <w:lang w:val="es-CR"/>
        </w:rPr>
        <w:t>com</w:t>
      </w:r>
      <w:proofErr w:type="spellEnd"/>
      <w:r w:rsidR="000A2026" w:rsidRPr="009276FA">
        <w:rPr>
          <w:rStyle w:val="CharacterStyle1"/>
          <w:bCs/>
          <w:color w:val="000000" w:themeColor="text1"/>
          <w:spacing w:val="3"/>
          <w:sz w:val="22"/>
          <w:szCs w:val="22"/>
          <w:lang w:val="es-CR"/>
        </w:rPr>
        <w:t xml:space="preserve">, </w:t>
      </w:r>
      <w:r w:rsidR="00E20F1C" w:rsidRPr="009276FA">
        <w:rPr>
          <w:color w:val="000000" w:themeColor="text1"/>
          <w:sz w:val="22"/>
          <w:szCs w:val="22"/>
          <w:lang w:val="es-CR"/>
        </w:rPr>
        <w:t xml:space="preserve">el </w:t>
      </w:r>
      <w:r w:rsidR="000A2026" w:rsidRPr="009276FA">
        <w:rPr>
          <w:b/>
          <w:color w:val="000000" w:themeColor="text1"/>
          <w:sz w:val="22"/>
          <w:szCs w:val="22"/>
          <w:lang w:val="es-CR"/>
        </w:rPr>
        <w:t>lunes</w:t>
      </w:r>
      <w:r w:rsidR="00E20F1C" w:rsidRPr="009276FA">
        <w:rPr>
          <w:b/>
          <w:color w:val="000000" w:themeColor="text1"/>
          <w:sz w:val="22"/>
          <w:szCs w:val="22"/>
          <w:lang w:val="es-CR"/>
        </w:rPr>
        <w:t xml:space="preserve"> 2</w:t>
      </w:r>
      <w:r w:rsidR="00FA6B28" w:rsidRPr="009276FA">
        <w:rPr>
          <w:b/>
          <w:color w:val="000000" w:themeColor="text1"/>
          <w:sz w:val="22"/>
          <w:szCs w:val="22"/>
          <w:lang w:val="es-CR"/>
        </w:rPr>
        <w:t>2</w:t>
      </w:r>
      <w:r w:rsidR="00E20F1C" w:rsidRPr="009276FA">
        <w:rPr>
          <w:b/>
          <w:color w:val="000000" w:themeColor="text1"/>
          <w:sz w:val="22"/>
          <w:szCs w:val="22"/>
          <w:lang w:val="es-CR"/>
        </w:rPr>
        <w:t xml:space="preserve"> de </w:t>
      </w:r>
      <w:r w:rsidR="00FA6B28" w:rsidRPr="009276FA">
        <w:rPr>
          <w:b/>
          <w:color w:val="000000" w:themeColor="text1"/>
          <w:sz w:val="22"/>
          <w:szCs w:val="22"/>
          <w:lang w:val="es-CR"/>
        </w:rPr>
        <w:t>agosto</w:t>
      </w:r>
      <w:r w:rsidR="00E20F1C" w:rsidRPr="009276FA">
        <w:rPr>
          <w:b/>
          <w:color w:val="000000" w:themeColor="text1"/>
          <w:sz w:val="22"/>
          <w:szCs w:val="22"/>
          <w:lang w:val="es-CR"/>
        </w:rPr>
        <w:t xml:space="preserve"> del 2016</w:t>
      </w:r>
      <w:r w:rsidR="00E20F1C" w:rsidRPr="009276FA">
        <w:rPr>
          <w:color w:val="000000" w:themeColor="text1"/>
          <w:sz w:val="22"/>
          <w:szCs w:val="22"/>
          <w:lang w:val="es-CR"/>
        </w:rPr>
        <w:t xml:space="preserve">. </w:t>
      </w:r>
      <w:r w:rsidR="004D097A" w:rsidRPr="009276FA">
        <w:rPr>
          <w:color w:val="000000" w:themeColor="text1"/>
          <w:sz w:val="22"/>
          <w:szCs w:val="22"/>
          <w:lang w:val="es-CR"/>
        </w:rPr>
        <w:t>(</w:t>
      </w:r>
      <w:r w:rsidR="006D646E" w:rsidRPr="009276FA">
        <w:rPr>
          <w:color w:val="000000" w:themeColor="text1"/>
          <w:sz w:val="22"/>
          <w:szCs w:val="22"/>
          <w:lang w:val="es-CR"/>
        </w:rPr>
        <w:t>L</w:t>
      </w:r>
      <w:r w:rsidR="004D097A" w:rsidRPr="009276FA">
        <w:rPr>
          <w:color w:val="000000" w:themeColor="text1"/>
          <w:sz w:val="22"/>
          <w:szCs w:val="22"/>
          <w:lang w:val="es-CR"/>
        </w:rPr>
        <w:t xml:space="preserve">éanse </w:t>
      </w:r>
      <w:r w:rsidR="00FA6B28" w:rsidRPr="009276FA">
        <w:rPr>
          <w:color w:val="000000" w:themeColor="text1"/>
          <w:sz w:val="22"/>
          <w:szCs w:val="22"/>
          <w:lang w:val="es-CR"/>
        </w:rPr>
        <w:t xml:space="preserve">el folio </w:t>
      </w:r>
      <w:r w:rsidR="009276FA" w:rsidRPr="009276FA">
        <w:rPr>
          <w:color w:val="000000" w:themeColor="text1"/>
          <w:sz w:val="22"/>
          <w:szCs w:val="22"/>
          <w:lang w:val="es-CR"/>
        </w:rPr>
        <w:t>45</w:t>
      </w:r>
      <w:r w:rsidR="00FA6B28" w:rsidRPr="009276FA">
        <w:rPr>
          <w:color w:val="000000" w:themeColor="text1"/>
          <w:sz w:val="22"/>
          <w:szCs w:val="22"/>
          <w:lang w:val="es-CR"/>
        </w:rPr>
        <w:t xml:space="preserve"> vuelto, del </w:t>
      </w:r>
      <w:r w:rsidR="004D097A" w:rsidRPr="009276FA">
        <w:rPr>
          <w:color w:val="000000" w:themeColor="text1"/>
          <w:sz w:val="22"/>
          <w:szCs w:val="22"/>
          <w:lang w:val="es-CR"/>
        </w:rPr>
        <w:t xml:space="preserve">expediente </w:t>
      </w:r>
      <w:proofErr w:type="spellStart"/>
      <w:r w:rsidR="004D097A" w:rsidRPr="009276FA">
        <w:rPr>
          <w:color w:val="000000" w:themeColor="text1"/>
          <w:sz w:val="22"/>
          <w:szCs w:val="22"/>
          <w:lang w:val="es-CR"/>
        </w:rPr>
        <w:t>TAT</w:t>
      </w:r>
      <w:proofErr w:type="spellEnd"/>
      <w:r w:rsidR="004D097A" w:rsidRPr="009276FA">
        <w:rPr>
          <w:color w:val="000000" w:themeColor="text1"/>
          <w:sz w:val="22"/>
          <w:szCs w:val="22"/>
          <w:lang w:val="es-CR"/>
        </w:rPr>
        <w:t>-</w:t>
      </w:r>
      <w:r w:rsidR="00D51EC6" w:rsidRPr="009276FA">
        <w:rPr>
          <w:color w:val="000000" w:themeColor="text1"/>
          <w:sz w:val="22"/>
          <w:szCs w:val="22"/>
          <w:lang w:val="es-CR"/>
        </w:rPr>
        <w:t>175-16</w:t>
      </w:r>
      <w:r w:rsidR="004D097A" w:rsidRPr="009276FA">
        <w:rPr>
          <w:color w:val="000000" w:themeColor="text1"/>
          <w:sz w:val="22"/>
          <w:szCs w:val="22"/>
          <w:lang w:val="es-CR"/>
        </w:rPr>
        <w:t>)</w:t>
      </w:r>
    </w:p>
    <w:p w:rsidR="009276FA" w:rsidRPr="009276FA" w:rsidRDefault="00CA2860" w:rsidP="009276FA">
      <w:pPr>
        <w:pStyle w:val="Prrafodelista"/>
        <w:kinsoku w:val="0"/>
        <w:overflowPunct w:val="0"/>
        <w:ind w:left="0" w:right="0"/>
        <w:contextualSpacing w:val="0"/>
        <w:textAlignment w:val="baseline"/>
        <w:rPr>
          <w:i/>
          <w:color w:val="000000" w:themeColor="text1"/>
          <w:sz w:val="22"/>
          <w:szCs w:val="22"/>
          <w:lang w:val="es-CR"/>
        </w:rPr>
      </w:pPr>
      <w:r>
        <w:rPr>
          <w:b/>
          <w:color w:val="000000" w:themeColor="text1"/>
          <w:sz w:val="22"/>
          <w:szCs w:val="22"/>
        </w:rPr>
        <w:t>G</w:t>
      </w:r>
      <w:r w:rsidRPr="009276FA">
        <w:rPr>
          <w:b/>
          <w:color w:val="000000" w:themeColor="text1"/>
          <w:sz w:val="22"/>
          <w:szCs w:val="22"/>
        </w:rPr>
        <w:t xml:space="preserve">.- </w:t>
      </w:r>
      <w:r w:rsidRPr="009276FA">
        <w:rPr>
          <w:color w:val="000000" w:themeColor="text1"/>
          <w:sz w:val="22"/>
          <w:szCs w:val="22"/>
        </w:rPr>
        <w:t xml:space="preserve"> </w:t>
      </w:r>
      <w:r w:rsidR="000940FF" w:rsidRPr="009276FA">
        <w:rPr>
          <w:color w:val="000000" w:themeColor="text1"/>
          <w:sz w:val="22"/>
          <w:szCs w:val="22"/>
        </w:rPr>
        <w:t xml:space="preserve">El </w:t>
      </w:r>
      <w:r w:rsidR="009276FA" w:rsidRPr="009276FA">
        <w:rPr>
          <w:b/>
          <w:color w:val="000000" w:themeColor="text1"/>
          <w:sz w:val="22"/>
          <w:szCs w:val="22"/>
        </w:rPr>
        <w:t>26</w:t>
      </w:r>
      <w:r w:rsidR="000940FF" w:rsidRPr="009276FA">
        <w:rPr>
          <w:b/>
          <w:color w:val="000000" w:themeColor="text1"/>
          <w:sz w:val="22"/>
          <w:szCs w:val="22"/>
        </w:rPr>
        <w:t xml:space="preserve"> de </w:t>
      </w:r>
      <w:r w:rsidR="00FA6B28" w:rsidRPr="009276FA">
        <w:rPr>
          <w:b/>
          <w:color w:val="000000" w:themeColor="text1"/>
          <w:sz w:val="22"/>
          <w:szCs w:val="22"/>
        </w:rPr>
        <w:t>agosto</w:t>
      </w:r>
      <w:r w:rsidR="000940FF" w:rsidRPr="009276FA">
        <w:rPr>
          <w:b/>
          <w:color w:val="000000" w:themeColor="text1"/>
          <w:sz w:val="22"/>
          <w:szCs w:val="22"/>
        </w:rPr>
        <w:t xml:space="preserve"> del 2016</w:t>
      </w:r>
      <w:r w:rsidR="000940FF" w:rsidRPr="009276FA">
        <w:rPr>
          <w:color w:val="000000" w:themeColor="text1"/>
          <w:sz w:val="22"/>
          <w:szCs w:val="22"/>
        </w:rPr>
        <w:t xml:space="preserve">, </w:t>
      </w:r>
      <w:r w:rsidR="008C6F1C" w:rsidRPr="009276FA">
        <w:rPr>
          <w:color w:val="000000" w:themeColor="text1"/>
          <w:sz w:val="22"/>
          <w:szCs w:val="22"/>
        </w:rPr>
        <w:t xml:space="preserve">el señor </w:t>
      </w:r>
      <w:proofErr w:type="spellStart"/>
      <w:r w:rsidR="00415966">
        <w:rPr>
          <w:b/>
          <w:smallCaps/>
          <w:color w:val="000000" w:themeColor="text1"/>
          <w:sz w:val="22"/>
          <w:szCs w:val="22"/>
        </w:rPr>
        <w:t>AHMM</w:t>
      </w:r>
      <w:proofErr w:type="spellEnd"/>
      <w:r w:rsidR="008C6F1C" w:rsidRPr="009276FA">
        <w:rPr>
          <w:smallCaps/>
          <w:color w:val="000000" w:themeColor="text1"/>
          <w:sz w:val="22"/>
          <w:szCs w:val="22"/>
        </w:rPr>
        <w:t xml:space="preserve">, </w:t>
      </w:r>
      <w:r w:rsidR="008C6F1C" w:rsidRPr="009276FA">
        <w:rPr>
          <w:color w:val="000000" w:themeColor="text1"/>
          <w:sz w:val="22"/>
          <w:szCs w:val="22"/>
        </w:rPr>
        <w:t xml:space="preserve">interpone, sus recursos de Revocatoria con Apelación en subsidio e incidente de nulidad </w:t>
      </w:r>
      <w:r w:rsidR="00E20F1C" w:rsidRPr="009276FA">
        <w:rPr>
          <w:color w:val="000000" w:themeColor="text1"/>
          <w:sz w:val="22"/>
          <w:szCs w:val="22"/>
        </w:rPr>
        <w:t>concomitante y suspensión del acto impugnado</w:t>
      </w:r>
      <w:r w:rsidR="008C6F1C" w:rsidRPr="009276FA">
        <w:rPr>
          <w:color w:val="000000" w:themeColor="text1"/>
          <w:sz w:val="22"/>
          <w:szCs w:val="22"/>
        </w:rPr>
        <w:t xml:space="preserve">, </w:t>
      </w:r>
      <w:r w:rsidR="00E20F1C" w:rsidRPr="009276FA">
        <w:rPr>
          <w:color w:val="000000" w:themeColor="text1"/>
          <w:sz w:val="22"/>
          <w:szCs w:val="22"/>
        </w:rPr>
        <w:t xml:space="preserve">en </w:t>
      </w:r>
      <w:r w:rsidR="008C6F1C" w:rsidRPr="009276FA">
        <w:rPr>
          <w:color w:val="000000" w:themeColor="text1"/>
          <w:sz w:val="22"/>
          <w:szCs w:val="22"/>
        </w:rPr>
        <w:t xml:space="preserve">contra </w:t>
      </w:r>
      <w:r w:rsidR="00E20F1C" w:rsidRPr="009276FA">
        <w:rPr>
          <w:color w:val="000000" w:themeColor="text1"/>
          <w:sz w:val="22"/>
          <w:szCs w:val="22"/>
        </w:rPr>
        <w:t>d</w:t>
      </w:r>
      <w:r w:rsidR="008C6F1C" w:rsidRPr="009276FA">
        <w:rPr>
          <w:color w:val="000000" w:themeColor="text1"/>
          <w:sz w:val="22"/>
          <w:szCs w:val="22"/>
        </w:rPr>
        <w:t xml:space="preserve">el </w:t>
      </w:r>
      <w:r w:rsidR="00FA6B28" w:rsidRPr="009276FA">
        <w:rPr>
          <w:b/>
          <w:color w:val="000000" w:themeColor="text1"/>
          <w:sz w:val="22"/>
          <w:szCs w:val="22"/>
        </w:rPr>
        <w:t>Artículo 7.2</w:t>
      </w:r>
      <w:r w:rsidR="00FA6B28" w:rsidRPr="009276FA">
        <w:rPr>
          <w:color w:val="000000" w:themeColor="text1"/>
          <w:sz w:val="22"/>
          <w:szCs w:val="22"/>
        </w:rPr>
        <w:t xml:space="preserve"> de la </w:t>
      </w:r>
      <w:r w:rsidR="00FA6B28" w:rsidRPr="009276FA">
        <w:rPr>
          <w:b/>
          <w:color w:val="000000" w:themeColor="text1"/>
          <w:sz w:val="22"/>
          <w:szCs w:val="22"/>
        </w:rPr>
        <w:t>Sesión Ordinaria 40-2016 del 18 de agosto del 2016</w:t>
      </w:r>
      <w:r w:rsidR="008C6F1C" w:rsidRPr="009276FA">
        <w:rPr>
          <w:color w:val="000000" w:themeColor="text1"/>
          <w:sz w:val="22"/>
          <w:szCs w:val="22"/>
        </w:rPr>
        <w:t>, alegando en resumen</w:t>
      </w:r>
      <w:r w:rsidR="0076681D" w:rsidRPr="009276FA">
        <w:rPr>
          <w:color w:val="000000" w:themeColor="text1"/>
          <w:sz w:val="22"/>
          <w:szCs w:val="22"/>
        </w:rPr>
        <w:t xml:space="preserve">: </w:t>
      </w:r>
      <w:r w:rsidR="0076681D" w:rsidRPr="009276FA">
        <w:rPr>
          <w:b/>
          <w:i/>
          <w:color w:val="000000" w:themeColor="text1"/>
          <w:sz w:val="22"/>
          <w:szCs w:val="22"/>
        </w:rPr>
        <w:t>1)</w:t>
      </w:r>
      <w:r w:rsidR="009276FA" w:rsidRPr="009276FA">
        <w:rPr>
          <w:b/>
          <w:i/>
          <w:color w:val="000000" w:themeColor="text1"/>
          <w:sz w:val="22"/>
          <w:szCs w:val="22"/>
        </w:rPr>
        <w:t xml:space="preserve"> </w:t>
      </w:r>
      <w:r w:rsidR="009276FA" w:rsidRPr="009276FA">
        <w:rPr>
          <w:bCs/>
          <w:i/>
          <w:color w:val="000000" w:themeColor="text1"/>
          <w:spacing w:val="-4"/>
          <w:sz w:val="22"/>
          <w:szCs w:val="22"/>
          <w:lang w:val="es-CR"/>
        </w:rPr>
        <w:t>Desde noviembre del 2015, nada se le ha notificado debidamente, y que el 18 de diciembre del 2014, solicitó una prórroga para la firma, ya que tenía problemas con el motor de la unidad, y no se le ha notificado nada.</w:t>
      </w:r>
      <w:r w:rsidR="0076681D" w:rsidRPr="009276FA">
        <w:rPr>
          <w:i/>
          <w:color w:val="000000" w:themeColor="text1"/>
          <w:sz w:val="22"/>
          <w:szCs w:val="22"/>
        </w:rPr>
        <w:t xml:space="preserve"> </w:t>
      </w:r>
      <w:r w:rsidR="0076681D" w:rsidRPr="009276FA">
        <w:rPr>
          <w:b/>
          <w:i/>
          <w:color w:val="000000" w:themeColor="text1"/>
          <w:sz w:val="22"/>
          <w:szCs w:val="22"/>
        </w:rPr>
        <w:t xml:space="preserve">2) </w:t>
      </w:r>
      <w:r w:rsidR="009276FA" w:rsidRPr="009276FA">
        <w:rPr>
          <w:bCs/>
          <w:i/>
          <w:color w:val="000000" w:themeColor="text1"/>
          <w:spacing w:val="-4"/>
          <w:sz w:val="22"/>
          <w:szCs w:val="22"/>
          <w:lang w:val="es-CR"/>
        </w:rPr>
        <w:t xml:space="preserve">Señala que hay nulidad de todo lo actuado, pues nunca se le notificó en forma debida, y además no se le siguió el artículo 243, 248 y siguientes de la </w:t>
      </w:r>
      <w:proofErr w:type="spellStart"/>
      <w:r w:rsidR="009276FA" w:rsidRPr="009276FA">
        <w:rPr>
          <w:bCs/>
          <w:i/>
          <w:color w:val="000000" w:themeColor="text1"/>
          <w:spacing w:val="-4"/>
          <w:sz w:val="22"/>
          <w:szCs w:val="22"/>
          <w:lang w:val="es-CR"/>
        </w:rPr>
        <w:t>LGAP</w:t>
      </w:r>
      <w:proofErr w:type="spellEnd"/>
      <w:r w:rsidR="009276FA" w:rsidRPr="009276FA">
        <w:rPr>
          <w:bCs/>
          <w:i/>
          <w:color w:val="000000" w:themeColor="text1"/>
          <w:spacing w:val="-4"/>
          <w:sz w:val="22"/>
          <w:szCs w:val="22"/>
          <w:lang w:val="es-CR"/>
        </w:rPr>
        <w:t xml:space="preserve">, que refiere a citaciones. </w:t>
      </w:r>
      <w:r w:rsidR="0076681D" w:rsidRPr="009276FA">
        <w:rPr>
          <w:b/>
          <w:i/>
          <w:color w:val="000000" w:themeColor="text1"/>
          <w:sz w:val="22"/>
          <w:szCs w:val="22"/>
        </w:rPr>
        <w:t xml:space="preserve">3) </w:t>
      </w:r>
      <w:r w:rsidR="009276FA" w:rsidRPr="009276FA">
        <w:rPr>
          <w:i/>
          <w:color w:val="000000" w:themeColor="text1"/>
          <w:sz w:val="22"/>
          <w:szCs w:val="22"/>
          <w:lang w:val="es-CR"/>
        </w:rPr>
        <w:t xml:space="preserve">Alega nulidad por falta de debida fundamentación y detalle, referente al incumplimiento que motiva el acto objetado, pues en forma general se da la cancelación automática de su concesión debido a que el plazo venció, y se supone que no gestionó la renovación previamente, alega que si gestionó la renovación y que ésta se renovó. </w:t>
      </w:r>
      <w:r w:rsidR="0076681D" w:rsidRPr="009276FA">
        <w:rPr>
          <w:i/>
          <w:color w:val="000000" w:themeColor="text1"/>
          <w:sz w:val="22"/>
          <w:szCs w:val="22"/>
        </w:rPr>
        <w:t xml:space="preserve"> </w:t>
      </w:r>
      <w:r w:rsidR="0076681D" w:rsidRPr="009276FA">
        <w:rPr>
          <w:b/>
          <w:i/>
          <w:color w:val="000000" w:themeColor="text1"/>
          <w:sz w:val="22"/>
          <w:szCs w:val="22"/>
        </w:rPr>
        <w:t xml:space="preserve">4) </w:t>
      </w:r>
      <w:r w:rsidR="009276FA" w:rsidRPr="009276FA">
        <w:rPr>
          <w:i/>
          <w:color w:val="000000" w:themeColor="text1"/>
          <w:sz w:val="22"/>
          <w:szCs w:val="22"/>
          <w:lang w:val="es-CR"/>
        </w:rPr>
        <w:t>Alega que no se le indica que falta cometió, no puede hacerse una enunciación general. Alega también que el acto impugnado, hace remisión a un informe de base que no se transcribe, ni se remite o acompaña su copia íntegra.</w:t>
      </w:r>
      <w:r w:rsidR="0076681D" w:rsidRPr="009276FA">
        <w:rPr>
          <w:i/>
          <w:color w:val="000000" w:themeColor="text1"/>
          <w:sz w:val="22"/>
          <w:szCs w:val="22"/>
        </w:rPr>
        <w:t xml:space="preserve"> </w:t>
      </w:r>
      <w:r w:rsidR="0076681D" w:rsidRPr="009276FA">
        <w:rPr>
          <w:b/>
          <w:i/>
          <w:color w:val="000000" w:themeColor="text1"/>
          <w:sz w:val="22"/>
          <w:szCs w:val="22"/>
        </w:rPr>
        <w:t xml:space="preserve">5) </w:t>
      </w:r>
      <w:r w:rsidR="009276FA" w:rsidRPr="009276FA">
        <w:rPr>
          <w:i/>
          <w:color w:val="000000" w:themeColor="text1"/>
          <w:sz w:val="22"/>
          <w:szCs w:val="22"/>
          <w:lang w:val="es-CR"/>
        </w:rPr>
        <w:t>Que hay nulidad por falta del debido proceso e infracción al principio de intangibilidad de los actos propios, pue</w:t>
      </w:r>
      <w:r w:rsidR="00EB3AE5">
        <w:rPr>
          <w:i/>
          <w:color w:val="000000" w:themeColor="text1"/>
          <w:sz w:val="22"/>
          <w:szCs w:val="22"/>
          <w:lang w:val="es-CR"/>
        </w:rPr>
        <w:t>s</w:t>
      </w:r>
      <w:r w:rsidR="009276FA" w:rsidRPr="009276FA">
        <w:rPr>
          <w:i/>
          <w:color w:val="000000" w:themeColor="text1"/>
          <w:sz w:val="22"/>
          <w:szCs w:val="22"/>
          <w:lang w:val="es-CR"/>
        </w:rPr>
        <w:t xml:space="preserve"> </w:t>
      </w:r>
      <w:r w:rsidR="009276FA" w:rsidRPr="009276FA">
        <w:rPr>
          <w:i/>
          <w:color w:val="000000" w:themeColor="text1"/>
          <w:sz w:val="22"/>
          <w:szCs w:val="22"/>
          <w:lang w:val="es-CR"/>
        </w:rPr>
        <w:lastRenderedPageBreak/>
        <w:t>no existe algo como una “cancelación automática”, de una concesión de taxi, máxime cuando existe un acto de renovación de la misma. La acción de sanción de la administración, debe ser precedida de un debido proceso; señala que no se le dio audiencia previa a</w:t>
      </w:r>
      <w:r w:rsidR="00EB3AE5">
        <w:rPr>
          <w:i/>
          <w:color w:val="000000" w:themeColor="text1"/>
          <w:sz w:val="22"/>
          <w:szCs w:val="22"/>
          <w:lang w:val="es-CR"/>
        </w:rPr>
        <w:t>l</w:t>
      </w:r>
      <w:r w:rsidR="009276FA" w:rsidRPr="009276FA">
        <w:rPr>
          <w:i/>
          <w:color w:val="000000" w:themeColor="text1"/>
          <w:sz w:val="22"/>
          <w:szCs w:val="22"/>
          <w:lang w:val="es-CR"/>
        </w:rPr>
        <w:t xml:space="preserve"> sancionársele</w:t>
      </w:r>
      <w:r w:rsidR="00EB3AE5">
        <w:rPr>
          <w:i/>
          <w:color w:val="000000" w:themeColor="text1"/>
          <w:sz w:val="22"/>
          <w:szCs w:val="22"/>
          <w:lang w:val="es-CR"/>
        </w:rPr>
        <w:t>,</w:t>
      </w:r>
      <w:r w:rsidR="009276FA" w:rsidRPr="009276FA">
        <w:rPr>
          <w:i/>
          <w:color w:val="000000" w:themeColor="text1"/>
          <w:sz w:val="22"/>
          <w:szCs w:val="22"/>
          <w:lang w:val="es-CR"/>
        </w:rPr>
        <w:t xml:space="preserve"> no tuvo oportunidad de defensa, por lo que hay nulidad e improcedencia de la sanción por infracción a sus derechos fundamentales. </w:t>
      </w:r>
      <w:r w:rsidR="0076681D" w:rsidRPr="009276FA">
        <w:rPr>
          <w:b/>
          <w:i/>
          <w:color w:val="000000" w:themeColor="text1"/>
          <w:sz w:val="22"/>
          <w:szCs w:val="22"/>
        </w:rPr>
        <w:t>6)</w:t>
      </w:r>
      <w:r w:rsidR="009276FA" w:rsidRPr="009276FA">
        <w:rPr>
          <w:i/>
          <w:color w:val="000000" w:themeColor="text1"/>
          <w:sz w:val="22"/>
          <w:szCs w:val="22"/>
        </w:rPr>
        <w:t xml:space="preserve"> </w:t>
      </w:r>
      <w:r w:rsidR="009276FA" w:rsidRPr="009276FA">
        <w:rPr>
          <w:i/>
          <w:color w:val="000000" w:themeColor="text1"/>
          <w:sz w:val="22"/>
          <w:szCs w:val="22"/>
          <w:lang w:val="es-CR"/>
        </w:rPr>
        <w:t xml:space="preserve">Dado el carácter social de las concesiones de taxi, no ve porque no pueda dársele una nueva cita de renovación, de conformidad con el artículo 252 de la </w:t>
      </w:r>
      <w:proofErr w:type="spellStart"/>
      <w:r w:rsidR="009276FA" w:rsidRPr="009276FA">
        <w:rPr>
          <w:i/>
          <w:color w:val="000000" w:themeColor="text1"/>
          <w:sz w:val="22"/>
          <w:szCs w:val="22"/>
          <w:lang w:val="es-CR"/>
        </w:rPr>
        <w:t>LGAP</w:t>
      </w:r>
      <w:proofErr w:type="spellEnd"/>
      <w:r w:rsidR="009276FA" w:rsidRPr="009276FA">
        <w:rPr>
          <w:i/>
          <w:color w:val="000000" w:themeColor="text1"/>
          <w:sz w:val="22"/>
          <w:szCs w:val="22"/>
          <w:lang w:val="es-CR"/>
        </w:rPr>
        <w:t xml:space="preserve">. </w:t>
      </w:r>
      <w:r w:rsidR="0076681D" w:rsidRPr="009276FA">
        <w:rPr>
          <w:b/>
          <w:i/>
          <w:color w:val="000000" w:themeColor="text1"/>
          <w:sz w:val="22"/>
          <w:szCs w:val="22"/>
        </w:rPr>
        <w:t xml:space="preserve">7) </w:t>
      </w:r>
      <w:r w:rsidR="009276FA" w:rsidRPr="009276FA">
        <w:rPr>
          <w:i/>
          <w:color w:val="000000" w:themeColor="text1"/>
          <w:sz w:val="22"/>
          <w:szCs w:val="22"/>
          <w:lang w:val="es-CR"/>
        </w:rPr>
        <w:t>Solicita la suspensión de todo efecto negativo por la improcedencia de ejecutar actuaciones nulas, y la imposibilidad de ejecución de actos no firmes; y que se acojan sus acciones recursivas, se deje sin efecto el acto parcialmente impugnado, en lo que le afecta y le dé una nueva cita de renovación de su concesión de taxi.</w:t>
      </w:r>
      <w:r w:rsidR="00EB3AE5">
        <w:rPr>
          <w:bCs/>
          <w:i/>
          <w:color w:val="000000" w:themeColor="text1"/>
          <w:spacing w:val="-4"/>
          <w:sz w:val="22"/>
          <w:szCs w:val="22"/>
          <w:lang w:val="es-CR"/>
        </w:rPr>
        <w:t xml:space="preserve"> (Léanse los folios del 7 al 36</w:t>
      </w:r>
      <w:r w:rsidR="009276FA" w:rsidRPr="009276FA">
        <w:rPr>
          <w:bCs/>
          <w:i/>
          <w:color w:val="000000" w:themeColor="text1"/>
          <w:spacing w:val="-4"/>
          <w:sz w:val="22"/>
          <w:szCs w:val="22"/>
          <w:lang w:val="es-CR"/>
        </w:rPr>
        <w:t xml:space="preserve"> del expediente </w:t>
      </w:r>
      <w:proofErr w:type="spellStart"/>
      <w:r w:rsidR="009276FA" w:rsidRPr="009276FA">
        <w:rPr>
          <w:bCs/>
          <w:i/>
          <w:color w:val="000000" w:themeColor="text1"/>
          <w:spacing w:val="-4"/>
          <w:sz w:val="22"/>
          <w:szCs w:val="22"/>
          <w:lang w:val="es-CR"/>
        </w:rPr>
        <w:t>TAT</w:t>
      </w:r>
      <w:proofErr w:type="spellEnd"/>
      <w:r w:rsidR="009276FA" w:rsidRPr="009276FA">
        <w:rPr>
          <w:bCs/>
          <w:i/>
          <w:color w:val="000000" w:themeColor="text1"/>
          <w:spacing w:val="-4"/>
          <w:sz w:val="22"/>
          <w:szCs w:val="22"/>
          <w:lang w:val="es-CR"/>
        </w:rPr>
        <w:t>-175-16)</w:t>
      </w:r>
    </w:p>
    <w:p w:rsidR="00FA6B28" w:rsidRPr="009276FA" w:rsidRDefault="00CA2860" w:rsidP="009276FA">
      <w:pPr>
        <w:pStyle w:val="Prrafodelista"/>
        <w:kinsoku w:val="0"/>
        <w:overflowPunct w:val="0"/>
        <w:ind w:left="0" w:right="0"/>
        <w:contextualSpacing w:val="0"/>
        <w:textAlignment w:val="baseline"/>
        <w:rPr>
          <w:color w:val="000000" w:themeColor="text1"/>
          <w:sz w:val="22"/>
          <w:szCs w:val="22"/>
        </w:rPr>
      </w:pPr>
      <w:r>
        <w:rPr>
          <w:b/>
          <w:color w:val="000000" w:themeColor="text1"/>
          <w:sz w:val="22"/>
          <w:szCs w:val="22"/>
        </w:rPr>
        <w:t>H</w:t>
      </w:r>
      <w:r w:rsidR="00B67DC7" w:rsidRPr="009276FA">
        <w:rPr>
          <w:b/>
          <w:color w:val="000000" w:themeColor="text1"/>
          <w:sz w:val="22"/>
          <w:szCs w:val="22"/>
        </w:rPr>
        <w:t xml:space="preserve">.- </w:t>
      </w:r>
      <w:r w:rsidR="002C4BF7" w:rsidRPr="009276FA">
        <w:rPr>
          <w:color w:val="000000" w:themeColor="text1"/>
          <w:sz w:val="22"/>
          <w:szCs w:val="22"/>
        </w:rPr>
        <w:t>L</w:t>
      </w:r>
      <w:r w:rsidR="00073A30" w:rsidRPr="009276FA">
        <w:rPr>
          <w:color w:val="000000" w:themeColor="text1"/>
          <w:sz w:val="22"/>
          <w:szCs w:val="22"/>
        </w:rPr>
        <w:t xml:space="preserve">a Junta Directiva del Consejo de Transporte Público, en el </w:t>
      </w:r>
      <w:r w:rsidR="002C4BF7" w:rsidRPr="009276FA">
        <w:rPr>
          <w:b/>
          <w:color w:val="000000" w:themeColor="text1"/>
          <w:sz w:val="22"/>
          <w:szCs w:val="22"/>
        </w:rPr>
        <w:t>Artículo 7.</w:t>
      </w:r>
      <w:r w:rsidR="009276FA" w:rsidRPr="009276FA">
        <w:rPr>
          <w:b/>
          <w:color w:val="000000" w:themeColor="text1"/>
          <w:sz w:val="22"/>
          <w:szCs w:val="22"/>
        </w:rPr>
        <w:t>19.</w:t>
      </w:r>
      <w:r w:rsidR="00FA6B28" w:rsidRPr="009276FA">
        <w:rPr>
          <w:b/>
          <w:color w:val="000000" w:themeColor="text1"/>
          <w:sz w:val="22"/>
          <w:szCs w:val="22"/>
        </w:rPr>
        <w:t>11</w:t>
      </w:r>
      <w:r w:rsidR="00EB3AE5">
        <w:rPr>
          <w:b/>
          <w:color w:val="000000" w:themeColor="text1"/>
          <w:sz w:val="22"/>
          <w:szCs w:val="22"/>
        </w:rPr>
        <w:t xml:space="preserve"> </w:t>
      </w:r>
      <w:r w:rsidR="00FA6B28" w:rsidRPr="009276FA">
        <w:rPr>
          <w:b/>
          <w:color w:val="000000" w:themeColor="text1"/>
          <w:sz w:val="22"/>
          <w:szCs w:val="22"/>
        </w:rPr>
        <w:t>de la Sesión Ordinaria 5</w:t>
      </w:r>
      <w:r w:rsidR="009276FA" w:rsidRPr="009276FA">
        <w:rPr>
          <w:b/>
          <w:color w:val="000000" w:themeColor="text1"/>
          <w:sz w:val="22"/>
          <w:szCs w:val="22"/>
        </w:rPr>
        <w:t>7</w:t>
      </w:r>
      <w:r w:rsidR="002C4BF7" w:rsidRPr="009276FA">
        <w:rPr>
          <w:b/>
          <w:color w:val="000000" w:themeColor="text1"/>
          <w:sz w:val="22"/>
          <w:szCs w:val="22"/>
        </w:rPr>
        <w:t>-2016</w:t>
      </w:r>
      <w:r w:rsidR="002C4BF7" w:rsidRPr="009276FA">
        <w:rPr>
          <w:color w:val="000000" w:themeColor="text1"/>
          <w:sz w:val="22"/>
          <w:szCs w:val="22"/>
        </w:rPr>
        <w:t xml:space="preserve"> del </w:t>
      </w:r>
      <w:r w:rsidR="009276FA" w:rsidRPr="009276FA">
        <w:rPr>
          <w:color w:val="000000" w:themeColor="text1"/>
          <w:sz w:val="22"/>
          <w:szCs w:val="22"/>
        </w:rPr>
        <w:t>10</w:t>
      </w:r>
      <w:r w:rsidR="002C4BF7" w:rsidRPr="009276FA">
        <w:rPr>
          <w:color w:val="000000" w:themeColor="text1"/>
          <w:sz w:val="22"/>
          <w:szCs w:val="22"/>
        </w:rPr>
        <w:t xml:space="preserve"> de </w:t>
      </w:r>
      <w:r w:rsidR="00FA6B28" w:rsidRPr="009276FA">
        <w:rPr>
          <w:color w:val="000000" w:themeColor="text1"/>
          <w:sz w:val="22"/>
          <w:szCs w:val="22"/>
        </w:rPr>
        <w:t>noviembre</w:t>
      </w:r>
      <w:r w:rsidR="002C4BF7" w:rsidRPr="009276FA">
        <w:rPr>
          <w:color w:val="000000" w:themeColor="text1"/>
          <w:sz w:val="22"/>
          <w:szCs w:val="22"/>
        </w:rPr>
        <w:t xml:space="preserve"> de 2016, conoce y avala el informe jurídico</w:t>
      </w:r>
      <w:r w:rsidR="002C4BF7" w:rsidRPr="009276FA">
        <w:rPr>
          <w:b/>
          <w:color w:val="000000" w:themeColor="text1"/>
          <w:sz w:val="22"/>
          <w:szCs w:val="22"/>
        </w:rPr>
        <w:t xml:space="preserve"> 2016-00</w:t>
      </w:r>
      <w:r w:rsidR="00FA6B28" w:rsidRPr="009276FA">
        <w:rPr>
          <w:b/>
          <w:color w:val="000000" w:themeColor="text1"/>
          <w:sz w:val="22"/>
          <w:szCs w:val="22"/>
        </w:rPr>
        <w:t>37</w:t>
      </w:r>
      <w:r w:rsidR="009276FA" w:rsidRPr="009276FA">
        <w:rPr>
          <w:b/>
          <w:color w:val="000000" w:themeColor="text1"/>
          <w:sz w:val="22"/>
          <w:szCs w:val="22"/>
        </w:rPr>
        <w:t>73</w:t>
      </w:r>
      <w:r w:rsidR="002C4BF7" w:rsidRPr="009276FA">
        <w:rPr>
          <w:b/>
          <w:color w:val="000000" w:themeColor="text1"/>
          <w:sz w:val="22"/>
          <w:szCs w:val="22"/>
        </w:rPr>
        <w:t xml:space="preserve"> </w:t>
      </w:r>
      <w:r w:rsidR="002C4BF7" w:rsidRPr="009276FA">
        <w:rPr>
          <w:color w:val="000000" w:themeColor="text1"/>
          <w:sz w:val="22"/>
          <w:szCs w:val="22"/>
        </w:rPr>
        <w:t xml:space="preserve">del </w:t>
      </w:r>
      <w:r w:rsidR="009276FA" w:rsidRPr="009276FA">
        <w:rPr>
          <w:color w:val="000000" w:themeColor="text1"/>
          <w:sz w:val="22"/>
          <w:szCs w:val="22"/>
        </w:rPr>
        <w:t>4</w:t>
      </w:r>
      <w:r w:rsidR="002C4BF7" w:rsidRPr="009276FA">
        <w:rPr>
          <w:color w:val="000000" w:themeColor="text1"/>
          <w:sz w:val="22"/>
          <w:szCs w:val="22"/>
        </w:rPr>
        <w:t xml:space="preserve"> de </w:t>
      </w:r>
      <w:r w:rsidR="00FA6B28" w:rsidRPr="009276FA">
        <w:rPr>
          <w:color w:val="000000" w:themeColor="text1"/>
          <w:sz w:val="22"/>
          <w:szCs w:val="22"/>
        </w:rPr>
        <w:t>noviembre</w:t>
      </w:r>
      <w:r w:rsidR="002C4BF7" w:rsidRPr="009276FA">
        <w:rPr>
          <w:color w:val="000000" w:themeColor="text1"/>
          <w:sz w:val="22"/>
          <w:szCs w:val="22"/>
        </w:rPr>
        <w:t xml:space="preserve"> del 2016 emitido por la Dirección </w:t>
      </w:r>
      <w:r w:rsidR="0076681D" w:rsidRPr="009276FA">
        <w:rPr>
          <w:color w:val="000000" w:themeColor="text1"/>
          <w:sz w:val="22"/>
          <w:szCs w:val="22"/>
        </w:rPr>
        <w:t xml:space="preserve">de Asuntos Jurídicos, rechaza el recurso de revocatoria y sus incidencias; y eleva </w:t>
      </w:r>
      <w:r w:rsidR="000A2026" w:rsidRPr="009276FA">
        <w:rPr>
          <w:color w:val="000000" w:themeColor="text1"/>
          <w:sz w:val="22"/>
          <w:szCs w:val="22"/>
        </w:rPr>
        <w:t>el recurso</w:t>
      </w:r>
      <w:r w:rsidR="0076681D" w:rsidRPr="009276FA">
        <w:rPr>
          <w:color w:val="000000" w:themeColor="text1"/>
          <w:sz w:val="22"/>
          <w:szCs w:val="22"/>
        </w:rPr>
        <w:t xml:space="preserve"> de apelación al Tribunal Administrativo de Transporte.</w:t>
      </w:r>
    </w:p>
    <w:p w:rsidR="00F23EF9" w:rsidRPr="009276FA" w:rsidRDefault="00F23EF9" w:rsidP="009276FA">
      <w:pPr>
        <w:pStyle w:val="Style1"/>
        <w:kinsoku w:val="0"/>
        <w:overflowPunct w:val="0"/>
        <w:autoSpaceDE/>
        <w:autoSpaceDN/>
        <w:adjustRightInd/>
        <w:ind w:left="0" w:right="0"/>
        <w:textAlignment w:val="baseline"/>
        <w:rPr>
          <w:b/>
          <w:color w:val="000000" w:themeColor="text1"/>
          <w:sz w:val="22"/>
          <w:szCs w:val="22"/>
          <w:lang w:val="es-CR"/>
        </w:rPr>
      </w:pPr>
    </w:p>
    <w:p w:rsidR="00EE7413" w:rsidRPr="009276FA" w:rsidRDefault="00EC47FB" w:rsidP="009276FA">
      <w:pPr>
        <w:pStyle w:val="Prrafodelista"/>
        <w:numPr>
          <w:ilvl w:val="0"/>
          <w:numId w:val="15"/>
        </w:numPr>
        <w:spacing w:line="276" w:lineRule="auto"/>
        <w:ind w:left="0" w:right="0" w:firstLine="0"/>
        <w:contextualSpacing w:val="0"/>
        <w:rPr>
          <w:iCs/>
          <w:color w:val="000000" w:themeColor="text1"/>
          <w:sz w:val="24"/>
          <w:szCs w:val="24"/>
          <w:lang w:val="es-CR"/>
        </w:rPr>
      </w:pPr>
      <w:r w:rsidRPr="009276FA">
        <w:rPr>
          <w:b/>
          <w:color w:val="000000" w:themeColor="text1"/>
          <w:sz w:val="24"/>
          <w:szCs w:val="24"/>
          <w:lang w:val="es-CR"/>
        </w:rPr>
        <w:t xml:space="preserve">HECHOS NO PROBADOS. </w:t>
      </w:r>
      <w:r w:rsidR="00032DBD" w:rsidRPr="009276FA">
        <w:rPr>
          <w:b/>
          <w:color w:val="000000" w:themeColor="text1"/>
          <w:sz w:val="24"/>
          <w:szCs w:val="24"/>
          <w:lang w:val="es-CR"/>
        </w:rPr>
        <w:t>–</w:t>
      </w:r>
      <w:r w:rsidRPr="009276FA">
        <w:rPr>
          <w:b/>
          <w:color w:val="000000" w:themeColor="text1"/>
          <w:sz w:val="24"/>
          <w:szCs w:val="24"/>
          <w:lang w:val="es-CR"/>
        </w:rPr>
        <w:t xml:space="preserve"> </w:t>
      </w:r>
      <w:r w:rsidR="00032DBD" w:rsidRPr="00C52F91">
        <w:rPr>
          <w:color w:val="000000" w:themeColor="text1"/>
          <w:sz w:val="24"/>
          <w:szCs w:val="24"/>
          <w:lang w:val="es-CR"/>
        </w:rPr>
        <w:t>Ninguno de</w:t>
      </w:r>
      <w:r w:rsidR="00032DBD" w:rsidRPr="009276FA">
        <w:rPr>
          <w:b/>
          <w:color w:val="000000" w:themeColor="text1"/>
          <w:sz w:val="24"/>
          <w:szCs w:val="24"/>
          <w:lang w:val="es-CR"/>
        </w:rPr>
        <w:t xml:space="preserve"> </w:t>
      </w:r>
      <w:r w:rsidRPr="009276FA">
        <w:rPr>
          <w:color w:val="000000" w:themeColor="text1"/>
          <w:sz w:val="24"/>
          <w:szCs w:val="24"/>
          <w:lang w:val="es-CR"/>
        </w:rPr>
        <w:t xml:space="preserve">importancia para la </w:t>
      </w:r>
      <w:r w:rsidR="000A2026" w:rsidRPr="009276FA">
        <w:rPr>
          <w:color w:val="000000" w:themeColor="text1"/>
          <w:sz w:val="24"/>
          <w:szCs w:val="24"/>
          <w:lang w:val="es-CR"/>
        </w:rPr>
        <w:t xml:space="preserve">resolución del </w:t>
      </w:r>
      <w:r w:rsidR="002C4BF7" w:rsidRPr="009276FA">
        <w:rPr>
          <w:color w:val="000000" w:themeColor="text1"/>
          <w:sz w:val="24"/>
          <w:szCs w:val="24"/>
          <w:lang w:val="es-CR"/>
        </w:rPr>
        <w:t xml:space="preserve">presente </w:t>
      </w:r>
      <w:r w:rsidR="000A2026" w:rsidRPr="009276FA">
        <w:rPr>
          <w:color w:val="000000" w:themeColor="text1"/>
          <w:sz w:val="24"/>
          <w:szCs w:val="24"/>
          <w:lang w:val="es-CR"/>
        </w:rPr>
        <w:t>asunto.</w:t>
      </w:r>
    </w:p>
    <w:p w:rsidR="006B595C" w:rsidRPr="009276FA" w:rsidRDefault="006B595C" w:rsidP="006B595C">
      <w:pPr>
        <w:pStyle w:val="Prrafodelista"/>
        <w:spacing w:line="276" w:lineRule="auto"/>
        <w:ind w:left="0" w:right="0"/>
        <w:contextualSpacing w:val="0"/>
        <w:rPr>
          <w:iCs/>
          <w:color w:val="000000" w:themeColor="text1"/>
          <w:sz w:val="24"/>
          <w:szCs w:val="24"/>
          <w:lang w:val="es-CR"/>
        </w:rPr>
      </w:pPr>
    </w:p>
    <w:p w:rsidR="00174672" w:rsidRPr="009276FA" w:rsidRDefault="00174672" w:rsidP="006B595C">
      <w:pPr>
        <w:pStyle w:val="Prrafodelista"/>
        <w:numPr>
          <w:ilvl w:val="0"/>
          <w:numId w:val="15"/>
        </w:numPr>
        <w:spacing w:line="276" w:lineRule="auto"/>
        <w:ind w:left="0" w:right="0" w:firstLine="0"/>
        <w:contextualSpacing w:val="0"/>
        <w:rPr>
          <w:color w:val="000000" w:themeColor="text1"/>
          <w:sz w:val="24"/>
          <w:szCs w:val="24"/>
          <w:lang w:val="es-CR"/>
        </w:rPr>
      </w:pPr>
      <w:r w:rsidRPr="009276FA">
        <w:rPr>
          <w:b/>
          <w:iCs/>
          <w:color w:val="000000" w:themeColor="text1"/>
          <w:sz w:val="24"/>
          <w:szCs w:val="24"/>
          <w:lang w:val="es-CR"/>
        </w:rPr>
        <w:t>SOBRE LA SUSPENSIÓN DEL ACTO ADMIN</w:t>
      </w:r>
      <w:r w:rsidR="005417D8">
        <w:rPr>
          <w:b/>
          <w:iCs/>
          <w:color w:val="000000" w:themeColor="text1"/>
          <w:sz w:val="24"/>
          <w:szCs w:val="24"/>
          <w:lang w:val="es-CR"/>
        </w:rPr>
        <w:t>IS</w:t>
      </w:r>
      <w:r w:rsidRPr="009276FA">
        <w:rPr>
          <w:b/>
          <w:iCs/>
          <w:color w:val="000000" w:themeColor="text1"/>
          <w:sz w:val="24"/>
          <w:szCs w:val="24"/>
          <w:lang w:val="es-CR"/>
        </w:rPr>
        <w:t>TRATIVO. -</w:t>
      </w:r>
      <w:r w:rsidR="006B595C" w:rsidRPr="009276FA">
        <w:rPr>
          <w:b/>
          <w:iCs/>
          <w:color w:val="000000" w:themeColor="text1"/>
          <w:sz w:val="24"/>
          <w:szCs w:val="24"/>
          <w:lang w:val="es-CR"/>
        </w:rPr>
        <w:t xml:space="preserve"> </w:t>
      </w:r>
      <w:r w:rsidRPr="009276FA">
        <w:rPr>
          <w:color w:val="000000" w:themeColor="text1"/>
          <w:sz w:val="24"/>
          <w:szCs w:val="24"/>
          <w:lang w:val="es-CR"/>
        </w:rPr>
        <w:t xml:space="preserve">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sin embargo, en este caso resulta improcedente su aplicación, toda vez que, si bien al haberse extinguido la concesión administrativa de servicio público de transporte de personas modalidad taxi, el recurrente ve extinto su derecho subjetivo a la explotación de la misma, y con ello, demuestra que reviste la apariencia de buen derecho. </w:t>
      </w:r>
    </w:p>
    <w:p w:rsidR="006B595C" w:rsidRPr="009276FA" w:rsidRDefault="006B595C" w:rsidP="006B595C">
      <w:pPr>
        <w:pStyle w:val="Style9"/>
        <w:kinsoku w:val="0"/>
        <w:autoSpaceDE/>
        <w:autoSpaceDN/>
        <w:spacing w:before="0" w:line="276" w:lineRule="auto"/>
        <w:ind w:left="0" w:right="0"/>
        <w:rPr>
          <w:color w:val="000000" w:themeColor="text1"/>
          <w:sz w:val="24"/>
          <w:szCs w:val="24"/>
          <w:lang w:val="es-CR"/>
        </w:rPr>
      </w:pPr>
    </w:p>
    <w:p w:rsidR="009A18A9" w:rsidRPr="009276FA" w:rsidRDefault="00BB0F78" w:rsidP="008F46CC">
      <w:pPr>
        <w:pStyle w:val="Style9"/>
        <w:kinsoku w:val="0"/>
        <w:autoSpaceDE/>
        <w:autoSpaceDN/>
        <w:spacing w:before="0" w:line="276" w:lineRule="auto"/>
        <w:ind w:left="0" w:right="0"/>
        <w:rPr>
          <w:color w:val="000000" w:themeColor="text1"/>
          <w:sz w:val="24"/>
          <w:szCs w:val="24"/>
          <w:lang w:val="es-CR"/>
        </w:rPr>
      </w:pPr>
      <w:r w:rsidRPr="009276FA">
        <w:rPr>
          <w:color w:val="000000" w:themeColor="text1"/>
          <w:sz w:val="24"/>
          <w:szCs w:val="24"/>
          <w:lang w:val="es-CR"/>
        </w:rPr>
        <w:t xml:space="preserve">Recordemos </w:t>
      </w:r>
      <w:r w:rsidR="008F46CC" w:rsidRPr="009276FA">
        <w:rPr>
          <w:color w:val="000000" w:themeColor="text1"/>
          <w:sz w:val="24"/>
          <w:szCs w:val="24"/>
          <w:lang w:val="es-CR"/>
        </w:rPr>
        <w:t>que,</w:t>
      </w:r>
      <w:r w:rsidRPr="009276FA">
        <w:rPr>
          <w:color w:val="000000" w:themeColor="text1"/>
          <w:sz w:val="24"/>
          <w:szCs w:val="24"/>
          <w:lang w:val="es-CR"/>
        </w:rPr>
        <w:t xml:space="preserve"> en materia de adopción de medidas cautelares para la suspensión de un acto administrativo, es necesario realizar el análisis de los elementos </w:t>
      </w:r>
      <w:r w:rsidR="008F46CC" w:rsidRPr="009276FA">
        <w:rPr>
          <w:color w:val="000000" w:themeColor="text1"/>
          <w:sz w:val="24"/>
          <w:szCs w:val="24"/>
          <w:lang w:val="es-CR"/>
        </w:rPr>
        <w:t xml:space="preserve">que la configuran, para su eventual </w:t>
      </w:r>
      <w:r w:rsidR="009A18A9" w:rsidRPr="009276FA">
        <w:rPr>
          <w:color w:val="000000" w:themeColor="text1"/>
          <w:sz w:val="24"/>
          <w:szCs w:val="24"/>
          <w:lang w:val="es-CR"/>
        </w:rPr>
        <w:t>aplica</w:t>
      </w:r>
      <w:r w:rsidR="008F46CC" w:rsidRPr="009276FA">
        <w:rPr>
          <w:color w:val="000000" w:themeColor="text1"/>
          <w:sz w:val="24"/>
          <w:szCs w:val="24"/>
          <w:lang w:val="es-CR"/>
        </w:rPr>
        <w:t xml:space="preserve">ción </w:t>
      </w:r>
      <w:r w:rsidR="009A18A9" w:rsidRPr="009276FA">
        <w:rPr>
          <w:color w:val="000000" w:themeColor="text1"/>
          <w:sz w:val="24"/>
          <w:szCs w:val="24"/>
          <w:lang w:val="es-CR"/>
        </w:rPr>
        <w:t xml:space="preserve">en sede </w:t>
      </w:r>
      <w:r w:rsidR="008F46CC" w:rsidRPr="009276FA">
        <w:rPr>
          <w:color w:val="000000" w:themeColor="text1"/>
          <w:sz w:val="24"/>
          <w:szCs w:val="24"/>
          <w:lang w:val="es-CR"/>
        </w:rPr>
        <w:t xml:space="preserve">administrativa, al respecto </w:t>
      </w:r>
      <w:r w:rsidR="009A18A9" w:rsidRPr="009276FA">
        <w:rPr>
          <w:color w:val="000000" w:themeColor="text1"/>
          <w:sz w:val="24"/>
          <w:szCs w:val="24"/>
          <w:lang w:val="es-CR"/>
        </w:rPr>
        <w:t>la jurisprudencia pertinente, ha expresado lo siguiente:</w:t>
      </w:r>
    </w:p>
    <w:p w:rsidR="009A18A9" w:rsidRPr="009276FA" w:rsidRDefault="009A18A9" w:rsidP="009A18A9">
      <w:pPr>
        <w:spacing w:line="276" w:lineRule="auto"/>
        <w:rPr>
          <w:color w:val="000000" w:themeColor="text1"/>
        </w:rPr>
      </w:pPr>
    </w:p>
    <w:p w:rsidR="009A18A9" w:rsidRPr="009276FA" w:rsidRDefault="009A18A9" w:rsidP="009A18A9">
      <w:pPr>
        <w:pStyle w:val="NormalWeb"/>
        <w:spacing w:before="0" w:beforeAutospacing="0" w:after="0" w:afterAutospacing="0"/>
        <w:rPr>
          <w:rFonts w:ascii="Times New Roman" w:hAnsi="Times New Roman"/>
          <w:color w:val="000000" w:themeColor="text1"/>
          <w:sz w:val="20"/>
          <w:szCs w:val="20"/>
          <w:lang w:val="es-CR" w:eastAsia="es-CR"/>
        </w:rPr>
      </w:pPr>
      <w:r w:rsidRPr="009276FA">
        <w:rPr>
          <w:rStyle w:val="CharacterStyle1"/>
          <w:rFonts w:ascii="Times New Roman" w:hAnsi="Times New Roman"/>
          <w:bCs/>
          <w:iCs/>
          <w:color w:val="000000" w:themeColor="text1"/>
          <w:spacing w:val="5"/>
          <w:sz w:val="20"/>
          <w:szCs w:val="20"/>
          <w:lang w:val="es-CR"/>
        </w:rPr>
        <w:t xml:space="preserve">“(…) </w:t>
      </w:r>
      <w:r w:rsidRPr="009276FA">
        <w:rPr>
          <w:rFonts w:ascii="Times New Roman" w:hAnsi="Times New Roman"/>
          <w:b/>
          <w:bCs/>
          <w:color w:val="000000" w:themeColor="text1"/>
          <w:sz w:val="20"/>
          <w:szCs w:val="20"/>
          <w:lang w:val="es-CR" w:eastAsia="es-CR"/>
        </w:rPr>
        <w:t>-</w:t>
      </w:r>
      <w:r w:rsidRPr="009276FA">
        <w:rPr>
          <w:rFonts w:ascii="Times New Roman" w:hAnsi="Times New Roman"/>
          <w:b/>
          <w:bCs/>
          <w:color w:val="000000" w:themeColor="text1"/>
          <w:sz w:val="20"/>
          <w:szCs w:val="20"/>
          <w:lang w:val="es-CR"/>
        </w:rPr>
        <w:t>DE LA JUSTICIA CAUTELAR EN EL ORDENAMIENTO COSTARRICENSE.-</w:t>
      </w:r>
    </w:p>
    <w:p w:rsidR="009A18A9" w:rsidRPr="009276FA" w:rsidRDefault="009A18A9" w:rsidP="009A18A9">
      <w:pPr>
        <w:rPr>
          <w:color w:val="000000" w:themeColor="text1"/>
        </w:rPr>
      </w:pPr>
      <w:r w:rsidRPr="009276FA">
        <w:rPr>
          <w:color w:val="000000" w:themeColor="text1"/>
        </w:rPr>
        <w:t xml:space="preserve">La suspensión de la ejecución de actos </w:t>
      </w:r>
      <w:r w:rsidRPr="009276FA">
        <w:rPr>
          <w:bCs/>
          <w:color w:val="000000" w:themeColor="text1"/>
        </w:rPr>
        <w:t>administrativo</w:t>
      </w:r>
      <w:r w:rsidRPr="009276FA">
        <w:rPr>
          <w:color w:val="000000" w:themeColor="text1"/>
        </w:rPr>
        <w:t xml:space="preserve">s así como la abstención de emitir acuerdos son </w:t>
      </w:r>
      <w:r w:rsidRPr="009276FA">
        <w:rPr>
          <w:bCs/>
          <w:color w:val="000000" w:themeColor="text1"/>
        </w:rPr>
        <w:t>medidas</w:t>
      </w:r>
      <w:r w:rsidRPr="009276FA">
        <w:rPr>
          <w:color w:val="000000" w:themeColor="text1"/>
        </w:rPr>
        <w:t xml:space="preserve"> excepcionales frente a sus características de ejecutividad y ejecutoriedad (al tenor de lo dispuesto en los artículos 146 y 148 de la Ley General de la Administración Pública), imprescindibles para la buena y sana satisfacción de los intereses colectivos. Por ello, debe considerarse que es precisamente como corolario del derecho de acceso a la justicia, tanto administrativa como jurisdiccional, que deriva de la doctrina que se infiere de los numerales 39, 41 y 153 de la Constitución Política, que se ha reconocido la </w:t>
      </w:r>
      <w:r w:rsidRPr="009276FA">
        <w:rPr>
          <w:b/>
          <w:bCs/>
          <w:color w:val="000000" w:themeColor="text1"/>
        </w:rPr>
        <w:t xml:space="preserve">tutela cautelar </w:t>
      </w:r>
      <w:r w:rsidRPr="009276FA">
        <w:rPr>
          <w:color w:val="000000" w:themeColor="text1"/>
        </w:rPr>
        <w:t xml:space="preserve">como parte de ese derecho fundamental, consistente en la necesidad de garantizar el objeto de la pretensión de la demanda o del recurso y a efecto de la ejecución de una eventual sentencia estimatoria, sobre la base del </w:t>
      </w:r>
      <w:r w:rsidRPr="009276FA">
        <w:rPr>
          <w:b/>
          <w:bCs/>
          <w:color w:val="000000" w:themeColor="text1"/>
        </w:rPr>
        <w:t xml:space="preserve">principio </w:t>
      </w:r>
      <w:proofErr w:type="spellStart"/>
      <w:r w:rsidRPr="009276FA">
        <w:rPr>
          <w:b/>
          <w:bCs/>
          <w:color w:val="000000" w:themeColor="text1"/>
        </w:rPr>
        <w:t>chiovendiano</w:t>
      </w:r>
      <w:proofErr w:type="spellEnd"/>
      <w:r w:rsidRPr="009276FA">
        <w:rPr>
          <w:color w:val="000000" w:themeColor="text1"/>
        </w:rPr>
        <w:t>, que expresa "</w:t>
      </w:r>
      <w:r w:rsidRPr="009276FA">
        <w:rPr>
          <w:i/>
          <w:iCs/>
          <w:color w:val="000000" w:themeColor="text1"/>
        </w:rPr>
        <w:t xml:space="preserve">la necesidad de servirse del </w:t>
      </w:r>
      <w:r w:rsidRPr="009276FA">
        <w:rPr>
          <w:bCs/>
          <w:i/>
          <w:iCs/>
          <w:color w:val="000000" w:themeColor="text1"/>
        </w:rPr>
        <w:t>proceso</w:t>
      </w:r>
      <w:r w:rsidRPr="009276FA">
        <w:rPr>
          <w:i/>
          <w:iCs/>
          <w:color w:val="000000" w:themeColor="text1"/>
        </w:rPr>
        <w:t xml:space="preserve"> para obtener la razón no debe convertirse en daño para quien probablemente tiene razón</w:t>
      </w:r>
      <w:r w:rsidRPr="009276FA">
        <w:rPr>
          <w:color w:val="000000" w:themeColor="text1"/>
        </w:rPr>
        <w:t xml:space="preserve">" ( </w:t>
      </w:r>
      <w:r w:rsidRPr="009276FA">
        <w:rPr>
          <w:color w:val="000000" w:themeColor="text1"/>
          <w:u w:val="single"/>
        </w:rPr>
        <w:t xml:space="preserve">sentencia número </w:t>
      </w:r>
      <w:r w:rsidRPr="009276FA">
        <w:rPr>
          <w:color w:val="000000" w:themeColor="text1"/>
          <w:u w:val="single"/>
        </w:rPr>
        <w:lastRenderedPageBreak/>
        <w:t>2005-06224, de las quince horas dieciséis minutos del veinticinco de mayo del dos mil cinco de la Sala Constitucional</w:t>
      </w:r>
      <w:r w:rsidRPr="009276FA">
        <w:rPr>
          <w:color w:val="000000" w:themeColor="text1"/>
        </w:rPr>
        <w:t xml:space="preserve">); puesto que por sus medios, es posible garantizar provisionalmente la efectividad de la resolución que en definitiva se adopte, ya sea en sede administrativa o jurisdiccional. (...). Sin embargo, como todo instituto jurídico, para su adopción por parte de los tribunales, se impone el respeto de ciertos límites, conforme a los principios de razonabilidad y proporcionalidad y el cumplimiento de los presupuestos que determinan su procedencia, a saber, el </w:t>
      </w:r>
      <w:proofErr w:type="spellStart"/>
      <w:r w:rsidRPr="009276FA">
        <w:rPr>
          <w:b/>
          <w:bCs/>
          <w:color w:val="000000" w:themeColor="text1"/>
        </w:rPr>
        <w:t>fomus</w:t>
      </w:r>
      <w:proofErr w:type="spellEnd"/>
      <w:r w:rsidRPr="009276FA">
        <w:rPr>
          <w:b/>
          <w:bCs/>
          <w:color w:val="000000" w:themeColor="text1"/>
        </w:rPr>
        <w:t xml:space="preserve"> </w:t>
      </w:r>
      <w:proofErr w:type="spellStart"/>
      <w:r w:rsidRPr="009276FA">
        <w:rPr>
          <w:b/>
          <w:bCs/>
          <w:color w:val="000000" w:themeColor="text1"/>
        </w:rPr>
        <w:t>bonus</w:t>
      </w:r>
      <w:proofErr w:type="spellEnd"/>
      <w:r w:rsidRPr="009276FA">
        <w:rPr>
          <w:b/>
          <w:bCs/>
          <w:color w:val="000000" w:themeColor="text1"/>
        </w:rPr>
        <w:t xml:space="preserve"> iuris o apariencia de buen derecho</w:t>
      </w:r>
      <w:r w:rsidRPr="009276FA">
        <w:rPr>
          <w:i/>
          <w:iCs/>
          <w:color w:val="000000" w:themeColor="text1"/>
        </w:rPr>
        <w:t xml:space="preserve"> </w:t>
      </w:r>
      <w:r w:rsidRPr="009276FA">
        <w:rPr>
          <w:color w:val="000000" w:themeColor="text1"/>
        </w:rPr>
        <w:t xml:space="preserve">-que traduce en un juicio hipotético de probabilidad o verosimilitud acerca de la existencia de la situación jurídica sustancial y éxito de la pretensión principal en la sentencia definitiva, y se manifiesta en la seriedad, fundamento y consistencia de las pretensiones invocadas por el actor, análisis del que con meridiana profundidad, se logre desvirtuar que no se trata de una pretensión temeraria o palmariamente, carente de seriedad; el </w:t>
      </w:r>
      <w:proofErr w:type="spellStart"/>
      <w:r w:rsidRPr="009276FA">
        <w:rPr>
          <w:b/>
          <w:bCs/>
          <w:color w:val="000000" w:themeColor="text1"/>
        </w:rPr>
        <w:t>periculum</w:t>
      </w:r>
      <w:proofErr w:type="spellEnd"/>
      <w:r w:rsidRPr="009276FA">
        <w:rPr>
          <w:b/>
          <w:bCs/>
          <w:color w:val="000000" w:themeColor="text1"/>
        </w:rPr>
        <w:t xml:space="preserve"> en mora</w:t>
      </w:r>
      <w:r w:rsidRPr="009276FA">
        <w:rPr>
          <w:color w:val="000000" w:themeColor="text1"/>
        </w:rPr>
        <w:t xml:space="preserve"> </w:t>
      </w:r>
      <w:r w:rsidRPr="009276FA">
        <w:rPr>
          <w:b/>
          <w:bCs/>
          <w:color w:val="000000" w:themeColor="text1"/>
        </w:rPr>
        <w:t>o el peligro en la demora</w:t>
      </w:r>
      <w:r w:rsidRPr="009276FA">
        <w:rPr>
          <w:color w:val="000000" w:themeColor="text1"/>
        </w:rPr>
        <w:t xml:space="preserve"> -consistente en el temor razonable y objetivamente fundado de la parte actora de que la situación sustancial aducida resulta seriamente dañada o perjudicada de forma grave e irreparable durante el transcurso del tiempo necesario para dictar la sentencia principal-; en la acreditación de daños o perjuicios graves, actuales o potenciales; y </w:t>
      </w:r>
      <w:r w:rsidRPr="009276FA">
        <w:rPr>
          <w:b/>
          <w:bCs/>
          <w:color w:val="000000" w:themeColor="text1"/>
        </w:rPr>
        <w:t>la ponderación de los intereses en juego para su adopción</w:t>
      </w:r>
      <w:r w:rsidRPr="009276FA">
        <w:rPr>
          <w:color w:val="000000" w:themeColor="text1"/>
        </w:rPr>
        <w:t xml:space="preserve">; todo en aplicación supletoria de los numerales 21 y 22 del Código Procesal </w:t>
      </w:r>
      <w:r w:rsidRPr="009276FA">
        <w:rPr>
          <w:bCs/>
          <w:color w:val="000000" w:themeColor="text1"/>
        </w:rPr>
        <w:t>Contencioso</w:t>
      </w:r>
      <w:r w:rsidRPr="009276FA">
        <w:rPr>
          <w:color w:val="000000" w:themeColor="text1"/>
        </w:rPr>
        <w:t xml:space="preserve"> </w:t>
      </w:r>
      <w:r w:rsidRPr="009276FA">
        <w:rPr>
          <w:bCs/>
          <w:color w:val="000000" w:themeColor="text1"/>
        </w:rPr>
        <w:t>Administrativo</w:t>
      </w:r>
      <w:r w:rsidRPr="009276FA">
        <w:rPr>
          <w:color w:val="000000" w:themeColor="text1"/>
        </w:rPr>
        <w:t xml:space="preserve">, conforme la previsión del numeral 229.2 de la Ley General de la Administración Pública. (…) </w:t>
      </w:r>
      <w:r w:rsidRPr="009276FA">
        <w:rPr>
          <w:i/>
          <w:color w:val="000000" w:themeColor="text1"/>
        </w:rPr>
        <w:t>En todos los supuestos en que se solicite la adopción de una medida cautelar, debe atenderse al cumplimiento de varios supuestos, en tanto no basta la existencia de un daño producido por la demora en la resolución definitiva del asunto</w:t>
      </w:r>
      <w:r w:rsidRPr="009276FA">
        <w:rPr>
          <w:bCs/>
          <w:i/>
          <w:iCs/>
          <w:color w:val="000000" w:themeColor="text1"/>
        </w:rPr>
        <w:t xml:space="preserve"> </w:t>
      </w:r>
      <w:r w:rsidRPr="009276FA">
        <w:rPr>
          <w:i/>
          <w:color w:val="000000" w:themeColor="text1"/>
        </w:rPr>
        <w:t>(</w:t>
      </w:r>
      <w:r w:rsidRPr="009276FA">
        <w:rPr>
          <w:i/>
          <w:iCs/>
          <w:color w:val="000000" w:themeColor="text1"/>
        </w:rPr>
        <w:t>graves daños o perjuicios, actuales o potenciales, de la situación aducida</w:t>
      </w:r>
      <w:r w:rsidRPr="009276FA">
        <w:rPr>
          <w:i/>
          <w:color w:val="000000" w:themeColor="text1"/>
        </w:rPr>
        <w:t xml:space="preserve">), pues aunque este presupuesto es el eje central e imprescindible de la tutela cautelar, debe ir acompañado además de la seriedad del recurso, dado que, por mayoría de razón, no puede accederse a la aplicación de una medida de esta naturaleza en un </w:t>
      </w:r>
      <w:r w:rsidRPr="009276FA">
        <w:rPr>
          <w:bCs/>
          <w:i/>
          <w:color w:val="000000" w:themeColor="text1"/>
        </w:rPr>
        <w:t>proceso</w:t>
      </w:r>
      <w:r w:rsidRPr="009276FA">
        <w:rPr>
          <w:i/>
          <w:color w:val="000000" w:themeColor="text1"/>
        </w:rPr>
        <w:t xml:space="preserve"> que eventualmente esté dispuesto al fracaso. Pero además de ello, deben ponderarse como elementos de contrapeso, los eventuales intereses de terceros, así como los que pertenezcan a la propia Administración Pública y esencialmente, los relativos al interés público, con la dimensión y alcance que a este último confiere el Ordenamiento Jurídico (artículo 113 de la Ley General de la Administración Pública). Es en cada caso en particular, y conforme a las particularidades del mismo, que el juez determina si procede hacer efectiva la justicia cautelar frente a la prevalencia de un supuesto interés público, tarea en la que debe tomar en consideración, no sólo los valores superiores del ordenamiento jurídico (principios generales del derecho) sino el obligado respeto de la dignidad de la persona (administrado) y de sus derechos fundamentales, lo que es característico y propio un Estado Social y Democrático de Derecho</w:t>
      </w:r>
      <w:r w:rsidRPr="009276FA">
        <w:rPr>
          <w:color w:val="000000" w:themeColor="text1"/>
        </w:rPr>
        <w:t xml:space="preserve">. </w:t>
      </w:r>
      <w:r w:rsidRPr="009276FA">
        <w:rPr>
          <w:rStyle w:val="CharacterStyle1"/>
          <w:iCs/>
          <w:color w:val="000000" w:themeColor="text1"/>
          <w:sz w:val="20"/>
        </w:rPr>
        <w:t>(…)” (</w:t>
      </w:r>
      <w:r w:rsidRPr="009276FA">
        <w:rPr>
          <w:color w:val="000000" w:themeColor="text1"/>
        </w:rPr>
        <w:t>Tribunal de Casación de lo Contencioso Administrativo, en su Sentencia 331-2014 de las 15:25 horas del 24 de julio de 2014) [Cursiva agregada]</w:t>
      </w:r>
    </w:p>
    <w:p w:rsidR="009A18A9" w:rsidRPr="009276FA" w:rsidRDefault="009A18A9" w:rsidP="009A18A9">
      <w:pPr>
        <w:spacing w:line="276" w:lineRule="auto"/>
        <w:rPr>
          <w:color w:val="000000" w:themeColor="text1"/>
        </w:rPr>
      </w:pPr>
    </w:p>
    <w:p w:rsidR="00BB0F78" w:rsidRPr="009276FA" w:rsidRDefault="00BB0F78" w:rsidP="006B595C">
      <w:pPr>
        <w:pStyle w:val="Style9"/>
        <w:kinsoku w:val="0"/>
        <w:autoSpaceDE/>
        <w:autoSpaceDN/>
        <w:spacing w:before="0" w:line="276" w:lineRule="auto"/>
        <w:ind w:left="0" w:right="0"/>
        <w:rPr>
          <w:color w:val="000000" w:themeColor="text1"/>
          <w:sz w:val="24"/>
          <w:szCs w:val="24"/>
          <w:lang w:val="es-CR"/>
        </w:rPr>
      </w:pPr>
    </w:p>
    <w:p w:rsidR="009A18A9" w:rsidRPr="009276FA" w:rsidRDefault="008F46CC" w:rsidP="009A18A9">
      <w:pPr>
        <w:pStyle w:val="Style9"/>
        <w:kinsoku w:val="0"/>
        <w:autoSpaceDE/>
        <w:autoSpaceDN/>
        <w:spacing w:before="0" w:line="276" w:lineRule="auto"/>
        <w:ind w:left="0" w:right="0"/>
        <w:rPr>
          <w:color w:val="000000" w:themeColor="text1"/>
          <w:sz w:val="24"/>
          <w:szCs w:val="24"/>
          <w:lang w:val="es-CR"/>
        </w:rPr>
      </w:pPr>
      <w:r w:rsidRPr="009276FA">
        <w:rPr>
          <w:color w:val="000000" w:themeColor="text1"/>
          <w:sz w:val="24"/>
          <w:szCs w:val="24"/>
          <w:lang w:val="es-CR"/>
        </w:rPr>
        <w:t xml:space="preserve">Sin embargo, en su libelo de apelación, el recurrente no hace referencia argumentativa ni presenta elementos probatorios, para valorar la aplicación de una eventual suspensión de un acto administrativo; se limita a transcribir jurisprudencia de la Sala Constitución, referente a la ejecución de los actos no firmes. De modo que para </w:t>
      </w:r>
      <w:r w:rsidR="009A18A9" w:rsidRPr="009276FA">
        <w:rPr>
          <w:color w:val="000000" w:themeColor="text1"/>
          <w:sz w:val="24"/>
          <w:szCs w:val="24"/>
          <w:lang w:val="es-CR"/>
        </w:rPr>
        <w:t>el análisis del peligro en la demora, el solicitante no acredita, cual es el daño e</w:t>
      </w:r>
      <w:r w:rsidRPr="009276FA">
        <w:rPr>
          <w:color w:val="000000" w:themeColor="text1"/>
          <w:sz w:val="24"/>
          <w:szCs w:val="24"/>
          <w:lang w:val="es-CR"/>
        </w:rPr>
        <w:t>conómico que la no adopción de un</w:t>
      </w:r>
      <w:r w:rsidR="009A18A9" w:rsidRPr="009276FA">
        <w:rPr>
          <w:color w:val="000000" w:themeColor="text1"/>
          <w:sz w:val="24"/>
          <w:szCs w:val="24"/>
          <w:lang w:val="es-CR"/>
        </w:rPr>
        <w:t>a medida</w:t>
      </w:r>
      <w:r w:rsidRPr="009276FA">
        <w:rPr>
          <w:color w:val="000000" w:themeColor="text1"/>
          <w:sz w:val="24"/>
          <w:szCs w:val="24"/>
          <w:lang w:val="es-CR"/>
        </w:rPr>
        <w:t xml:space="preserve"> de suspensión de la ejecución del acto</w:t>
      </w:r>
      <w:r w:rsidR="009A18A9" w:rsidRPr="009276FA">
        <w:rPr>
          <w:color w:val="000000" w:themeColor="text1"/>
          <w:sz w:val="24"/>
          <w:szCs w:val="24"/>
          <w:lang w:val="es-CR"/>
        </w:rPr>
        <w:t>, para realizar el análisis respectivo</w:t>
      </w:r>
      <w:r w:rsidRPr="009276FA">
        <w:rPr>
          <w:color w:val="000000" w:themeColor="text1"/>
          <w:sz w:val="24"/>
          <w:szCs w:val="24"/>
          <w:lang w:val="es-CR"/>
        </w:rPr>
        <w:t>;</w:t>
      </w:r>
      <w:r w:rsidR="009A18A9" w:rsidRPr="009276FA">
        <w:rPr>
          <w:color w:val="000000" w:themeColor="text1"/>
          <w:sz w:val="24"/>
          <w:szCs w:val="24"/>
          <w:lang w:val="es-CR"/>
        </w:rPr>
        <w:t xml:space="preserve"> ni tampoco aporta algún elemento que permita ponderar su interés particular de renovar la concesión, frente al interés público que protege la administración, y por ende, es fáctica y jurídicamente imposible ponderar tales intereses, de forma que pueda vislumbrarse una inclinación hacia la preponderancia del interés particular en el caso concreto.</w:t>
      </w:r>
    </w:p>
    <w:p w:rsidR="008F46CC" w:rsidRPr="009276FA" w:rsidRDefault="008F46CC" w:rsidP="009A18A9">
      <w:pPr>
        <w:pStyle w:val="Style9"/>
        <w:kinsoku w:val="0"/>
        <w:autoSpaceDE/>
        <w:autoSpaceDN/>
        <w:spacing w:before="0" w:line="276" w:lineRule="auto"/>
        <w:ind w:left="0" w:right="0"/>
        <w:rPr>
          <w:color w:val="000000" w:themeColor="text1"/>
          <w:sz w:val="24"/>
          <w:szCs w:val="24"/>
          <w:lang w:val="es-CR"/>
        </w:rPr>
      </w:pPr>
    </w:p>
    <w:p w:rsidR="008F46CC" w:rsidRPr="009276FA" w:rsidRDefault="008F46CC" w:rsidP="009A18A9">
      <w:pPr>
        <w:pStyle w:val="Style9"/>
        <w:kinsoku w:val="0"/>
        <w:autoSpaceDE/>
        <w:autoSpaceDN/>
        <w:spacing w:before="0" w:line="276" w:lineRule="auto"/>
        <w:ind w:left="0" w:right="0"/>
        <w:rPr>
          <w:color w:val="000000" w:themeColor="text1"/>
          <w:sz w:val="24"/>
          <w:szCs w:val="24"/>
          <w:lang w:val="es-CR"/>
        </w:rPr>
      </w:pPr>
      <w:r w:rsidRPr="009276FA">
        <w:rPr>
          <w:color w:val="000000" w:themeColor="text1"/>
          <w:sz w:val="24"/>
          <w:szCs w:val="24"/>
          <w:lang w:val="es-CR"/>
        </w:rPr>
        <w:t>Por lo anterior, la solicitud de suspensión debe rechazarse.</w:t>
      </w:r>
    </w:p>
    <w:p w:rsidR="00BB0F78" w:rsidRPr="009276FA" w:rsidRDefault="00BB0F78" w:rsidP="006B595C">
      <w:pPr>
        <w:pStyle w:val="Style9"/>
        <w:kinsoku w:val="0"/>
        <w:autoSpaceDE/>
        <w:autoSpaceDN/>
        <w:spacing w:before="0" w:line="276" w:lineRule="auto"/>
        <w:ind w:left="0" w:right="0"/>
        <w:rPr>
          <w:color w:val="000000" w:themeColor="text1"/>
          <w:sz w:val="24"/>
          <w:szCs w:val="24"/>
          <w:lang w:val="es-CR"/>
        </w:rPr>
      </w:pPr>
    </w:p>
    <w:p w:rsidR="00CD746B" w:rsidRPr="009276FA" w:rsidRDefault="00E109EF" w:rsidP="001A6A6F">
      <w:pPr>
        <w:pStyle w:val="Prrafodelista"/>
        <w:numPr>
          <w:ilvl w:val="0"/>
          <w:numId w:val="15"/>
        </w:numPr>
        <w:spacing w:line="276" w:lineRule="auto"/>
        <w:ind w:left="0" w:right="0" w:firstLine="0"/>
        <w:contextualSpacing w:val="0"/>
        <w:rPr>
          <w:rStyle w:val="CharacterStyle1"/>
          <w:smallCaps/>
          <w:color w:val="000000" w:themeColor="text1"/>
          <w:szCs w:val="24"/>
          <w:lang w:val="es-CR"/>
        </w:rPr>
      </w:pPr>
      <w:r w:rsidRPr="009276FA">
        <w:rPr>
          <w:b/>
          <w:iCs/>
          <w:color w:val="000000" w:themeColor="text1"/>
          <w:sz w:val="24"/>
          <w:szCs w:val="24"/>
          <w:lang w:val="es-CR"/>
        </w:rPr>
        <w:t xml:space="preserve">SOBRE </w:t>
      </w:r>
      <w:r w:rsidR="00206886" w:rsidRPr="009276FA">
        <w:rPr>
          <w:b/>
          <w:iCs/>
          <w:color w:val="000000" w:themeColor="text1"/>
          <w:sz w:val="24"/>
          <w:szCs w:val="24"/>
          <w:lang w:val="es-CR"/>
        </w:rPr>
        <w:t xml:space="preserve">EL </w:t>
      </w:r>
      <w:r w:rsidR="00AA329B" w:rsidRPr="009276FA">
        <w:rPr>
          <w:b/>
          <w:iCs/>
          <w:color w:val="000000" w:themeColor="text1"/>
          <w:sz w:val="24"/>
          <w:szCs w:val="24"/>
          <w:lang w:val="es-CR"/>
        </w:rPr>
        <w:t>FONDO. -</w:t>
      </w:r>
      <w:r w:rsidR="00206886" w:rsidRPr="009276FA">
        <w:rPr>
          <w:b/>
          <w:iCs/>
          <w:color w:val="000000" w:themeColor="text1"/>
          <w:sz w:val="24"/>
          <w:szCs w:val="24"/>
          <w:lang w:val="es-CR"/>
        </w:rPr>
        <w:tab/>
      </w:r>
      <w:r w:rsidR="002C4BF7" w:rsidRPr="009276FA">
        <w:rPr>
          <w:iCs/>
          <w:color w:val="000000" w:themeColor="text1"/>
          <w:sz w:val="24"/>
          <w:szCs w:val="24"/>
          <w:lang w:val="es-CR"/>
        </w:rPr>
        <w:t>E</w:t>
      </w:r>
      <w:r w:rsidR="00530F8D" w:rsidRPr="009276FA">
        <w:rPr>
          <w:iCs/>
          <w:color w:val="000000" w:themeColor="text1"/>
          <w:sz w:val="24"/>
          <w:szCs w:val="24"/>
          <w:lang w:val="es-CR"/>
        </w:rPr>
        <w:t xml:space="preserve">ste Tribunal </w:t>
      </w:r>
      <w:r w:rsidR="00CD746B" w:rsidRPr="009276FA">
        <w:rPr>
          <w:iCs/>
          <w:color w:val="000000" w:themeColor="text1"/>
          <w:sz w:val="24"/>
          <w:szCs w:val="24"/>
          <w:lang w:val="es-CR"/>
        </w:rPr>
        <w:t xml:space="preserve">entra a conocer el fondo del asunto, para lo cual, tiene como objeto de la </w:t>
      </w:r>
      <w:proofErr w:type="spellStart"/>
      <w:r w:rsidR="009B4699" w:rsidRPr="009276FA">
        <w:rPr>
          <w:iCs/>
          <w:color w:val="000000" w:themeColor="text1"/>
          <w:sz w:val="24"/>
          <w:szCs w:val="24"/>
          <w:lang w:val="es-CR"/>
        </w:rPr>
        <w:t>l</w:t>
      </w:r>
      <w:r w:rsidR="00CD746B" w:rsidRPr="009276FA">
        <w:rPr>
          <w:iCs/>
          <w:color w:val="000000" w:themeColor="text1"/>
          <w:sz w:val="24"/>
          <w:szCs w:val="24"/>
          <w:lang w:val="es-CR"/>
        </w:rPr>
        <w:t>itis</w:t>
      </w:r>
      <w:proofErr w:type="spellEnd"/>
      <w:r w:rsidR="00CD746B" w:rsidRPr="009276FA">
        <w:rPr>
          <w:iCs/>
          <w:color w:val="000000" w:themeColor="text1"/>
          <w:sz w:val="24"/>
          <w:szCs w:val="24"/>
          <w:lang w:val="es-CR"/>
        </w:rPr>
        <w:t xml:space="preserve"> el </w:t>
      </w:r>
      <w:r w:rsidR="00BB0F78" w:rsidRPr="009276FA">
        <w:rPr>
          <w:iCs/>
          <w:color w:val="000000" w:themeColor="text1"/>
          <w:sz w:val="24"/>
          <w:szCs w:val="24"/>
          <w:lang w:val="es-CR"/>
        </w:rPr>
        <w:t>d</w:t>
      </w:r>
      <w:r w:rsidR="00CD746B" w:rsidRPr="009276FA">
        <w:rPr>
          <w:iCs/>
          <w:color w:val="000000" w:themeColor="text1"/>
          <w:sz w:val="24"/>
          <w:szCs w:val="24"/>
          <w:lang w:val="es-CR"/>
        </w:rPr>
        <w:t xml:space="preserve">eterminar </w:t>
      </w:r>
      <w:r w:rsidR="009B4699" w:rsidRPr="009276FA">
        <w:rPr>
          <w:iCs/>
          <w:color w:val="000000" w:themeColor="text1"/>
          <w:sz w:val="24"/>
          <w:szCs w:val="24"/>
          <w:lang w:val="es-CR"/>
        </w:rPr>
        <w:t xml:space="preserve">si hay disconformidad con el ordenamiento jurídico del acto administrativo que decreta la caducidad </w:t>
      </w:r>
      <w:r w:rsidR="00AA329B" w:rsidRPr="009276FA">
        <w:rPr>
          <w:iCs/>
          <w:color w:val="000000" w:themeColor="text1"/>
          <w:sz w:val="24"/>
          <w:szCs w:val="24"/>
          <w:lang w:val="es-CR"/>
        </w:rPr>
        <w:t xml:space="preserve">de la concesión administrativa del servicio público de transporte de personas modalidad taxi, bajo la placa </w:t>
      </w:r>
      <w:proofErr w:type="spellStart"/>
      <w:r w:rsidR="00415966">
        <w:rPr>
          <w:b/>
          <w:iCs/>
          <w:color w:val="000000" w:themeColor="text1"/>
          <w:sz w:val="22"/>
          <w:szCs w:val="22"/>
          <w:lang w:val="es-CR"/>
        </w:rPr>
        <w:t>TSJ</w:t>
      </w:r>
      <w:proofErr w:type="spellEnd"/>
      <w:r w:rsidR="00415966">
        <w:rPr>
          <w:b/>
          <w:iCs/>
          <w:color w:val="000000" w:themeColor="text1"/>
          <w:sz w:val="22"/>
          <w:szCs w:val="22"/>
          <w:lang w:val="es-CR"/>
        </w:rPr>
        <w:t>-0</w:t>
      </w:r>
      <w:r w:rsidR="00AA329B" w:rsidRPr="009276FA">
        <w:rPr>
          <w:iCs/>
          <w:color w:val="000000" w:themeColor="text1"/>
          <w:sz w:val="24"/>
          <w:szCs w:val="24"/>
          <w:lang w:val="es-CR"/>
        </w:rPr>
        <w:t xml:space="preserve">, </w:t>
      </w:r>
      <w:r w:rsidR="009B4699" w:rsidRPr="009276FA">
        <w:rPr>
          <w:iCs/>
          <w:color w:val="000000" w:themeColor="text1"/>
          <w:sz w:val="24"/>
          <w:szCs w:val="24"/>
          <w:lang w:val="es-CR"/>
        </w:rPr>
        <w:t xml:space="preserve">por </w:t>
      </w:r>
      <w:r w:rsidR="00A1445B" w:rsidRPr="009276FA">
        <w:rPr>
          <w:iCs/>
          <w:color w:val="000000" w:themeColor="text1"/>
          <w:sz w:val="24"/>
          <w:szCs w:val="24"/>
          <w:lang w:val="es-CR"/>
        </w:rPr>
        <w:t>no haber acudido a la cita</w:t>
      </w:r>
      <w:r w:rsidR="00112663" w:rsidRPr="009276FA">
        <w:rPr>
          <w:iCs/>
          <w:color w:val="000000" w:themeColor="text1"/>
          <w:sz w:val="24"/>
          <w:szCs w:val="24"/>
          <w:lang w:val="es-CR"/>
        </w:rPr>
        <w:t xml:space="preserve"> reprogramada </w:t>
      </w:r>
      <w:r w:rsidR="00A1445B" w:rsidRPr="009276FA">
        <w:rPr>
          <w:iCs/>
          <w:color w:val="000000" w:themeColor="text1"/>
          <w:sz w:val="24"/>
          <w:szCs w:val="24"/>
          <w:lang w:val="es-CR"/>
        </w:rPr>
        <w:t>de renovación</w:t>
      </w:r>
      <w:r w:rsidR="009B4699" w:rsidRPr="009276FA">
        <w:rPr>
          <w:iCs/>
          <w:color w:val="000000" w:themeColor="text1"/>
          <w:sz w:val="24"/>
          <w:szCs w:val="24"/>
          <w:lang w:val="es-CR"/>
        </w:rPr>
        <w:t xml:space="preserve"> de la concesión. </w:t>
      </w:r>
    </w:p>
    <w:p w:rsidR="00CD746B" w:rsidRPr="009276FA" w:rsidRDefault="00CD746B" w:rsidP="00AA329B">
      <w:pPr>
        <w:pStyle w:val="Prrafodelista"/>
        <w:tabs>
          <w:tab w:val="left" w:pos="284"/>
        </w:tabs>
        <w:spacing w:line="276" w:lineRule="auto"/>
        <w:ind w:left="0" w:right="0"/>
        <w:rPr>
          <w:rStyle w:val="CharacterStyle1"/>
          <w:smallCaps/>
          <w:color w:val="000000" w:themeColor="text1"/>
          <w:szCs w:val="24"/>
          <w:lang w:val="es-CR"/>
        </w:rPr>
      </w:pPr>
    </w:p>
    <w:p w:rsidR="00EF7217" w:rsidRPr="009276FA" w:rsidRDefault="00112663" w:rsidP="00702D70">
      <w:pPr>
        <w:widowControl w:val="0"/>
        <w:spacing w:line="276" w:lineRule="auto"/>
        <w:ind w:left="0" w:right="0"/>
        <w:rPr>
          <w:color w:val="000000" w:themeColor="text1"/>
          <w:sz w:val="24"/>
          <w:szCs w:val="24"/>
        </w:rPr>
      </w:pPr>
      <w:r w:rsidRPr="009276FA">
        <w:rPr>
          <w:color w:val="000000" w:themeColor="text1"/>
          <w:sz w:val="24"/>
          <w:szCs w:val="24"/>
        </w:rPr>
        <w:t>La obtención de la concesión del</w:t>
      </w:r>
      <w:r w:rsidR="00702D70" w:rsidRPr="009276FA">
        <w:rPr>
          <w:color w:val="000000" w:themeColor="text1"/>
          <w:sz w:val="24"/>
          <w:szCs w:val="24"/>
        </w:rPr>
        <w:t xml:space="preserve"> servicio público de transporte </w:t>
      </w:r>
      <w:r w:rsidRPr="009276FA">
        <w:rPr>
          <w:color w:val="000000" w:themeColor="text1"/>
          <w:sz w:val="24"/>
          <w:szCs w:val="24"/>
        </w:rPr>
        <w:t>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 como la Ley N° 7494 “Ley d</w:t>
      </w:r>
      <w:r w:rsidR="00EF7217" w:rsidRPr="009276FA">
        <w:rPr>
          <w:color w:val="000000" w:themeColor="text1"/>
          <w:sz w:val="24"/>
          <w:szCs w:val="24"/>
        </w:rPr>
        <w:t>e Contratación Administrativa”, en el caso de ésta última el artículo 32 es claro al indicar las consecuencias para quienes no suscriben o formalizan el contrato de concesión:</w:t>
      </w:r>
    </w:p>
    <w:p w:rsidR="00EF7217" w:rsidRPr="009276FA" w:rsidRDefault="00EF7217" w:rsidP="00702D70">
      <w:pPr>
        <w:widowControl w:val="0"/>
        <w:spacing w:line="276" w:lineRule="auto"/>
        <w:ind w:left="0" w:right="0"/>
        <w:rPr>
          <w:color w:val="000000" w:themeColor="text1"/>
          <w:sz w:val="24"/>
          <w:szCs w:val="24"/>
        </w:rPr>
      </w:pPr>
    </w:p>
    <w:p w:rsidR="00702D70" w:rsidRPr="00C52F91" w:rsidRDefault="00EF7217" w:rsidP="00EF7217">
      <w:pPr>
        <w:adjustRightInd w:val="0"/>
        <w:rPr>
          <w:color w:val="000000" w:themeColor="text1"/>
        </w:rPr>
      </w:pPr>
      <w:r w:rsidRPr="00C52F91">
        <w:rPr>
          <w:color w:val="000000" w:themeColor="text1"/>
        </w:rPr>
        <w:t>“</w:t>
      </w:r>
      <w:r w:rsidR="00702D70" w:rsidRPr="00C52F91">
        <w:rPr>
          <w:b/>
          <w:color w:val="000000" w:themeColor="text1"/>
        </w:rPr>
        <w:t>Artículo 32.- Validez, perfeccionamiento y formalización</w:t>
      </w:r>
      <w:r w:rsidR="00702D70" w:rsidRPr="00C52F91">
        <w:rPr>
          <w:color w:val="000000" w:themeColor="text1"/>
        </w:rPr>
        <w:t xml:space="preserve">. </w:t>
      </w:r>
    </w:p>
    <w:p w:rsidR="00702D70" w:rsidRPr="00C52F91" w:rsidRDefault="00702D70" w:rsidP="00EF7217">
      <w:pPr>
        <w:adjustRightInd w:val="0"/>
        <w:rPr>
          <w:color w:val="000000" w:themeColor="text1"/>
        </w:rPr>
      </w:pPr>
      <w:r w:rsidRPr="00C52F91">
        <w:rPr>
          <w:color w:val="000000" w:themeColor="text1"/>
        </w:rPr>
        <w:t xml:space="preserve">Será válido el contrato administrativo sustancialmente conforme al ordenamiento jurídico. </w:t>
      </w:r>
    </w:p>
    <w:p w:rsidR="00702D70" w:rsidRPr="00C52F91" w:rsidRDefault="00EF7217" w:rsidP="00EF7217">
      <w:pPr>
        <w:adjustRightInd w:val="0"/>
        <w:rPr>
          <w:color w:val="000000" w:themeColor="text1"/>
        </w:rPr>
      </w:pPr>
      <w:r w:rsidRPr="00C52F91">
        <w:rPr>
          <w:color w:val="000000" w:themeColor="text1"/>
        </w:rPr>
        <w:t>(…)</w:t>
      </w:r>
    </w:p>
    <w:p w:rsidR="00EF7217" w:rsidRPr="00C52F91" w:rsidRDefault="00702D70" w:rsidP="00EF7217">
      <w:pPr>
        <w:adjustRightInd w:val="0"/>
        <w:rPr>
          <w:color w:val="000000" w:themeColor="text1"/>
        </w:rPr>
      </w:pPr>
      <w:r w:rsidRPr="00C52F91">
        <w:rPr>
          <w:i/>
          <w:color w:val="000000" w:themeColor="text1"/>
          <w:u w:val="single"/>
        </w:rPr>
        <w:t xml:space="preserve">La administración estará facultada para </w:t>
      </w:r>
      <w:proofErr w:type="spellStart"/>
      <w:r w:rsidRPr="00C52F91">
        <w:rPr>
          <w:i/>
          <w:color w:val="000000" w:themeColor="text1"/>
          <w:u w:val="single"/>
        </w:rPr>
        <w:t>readjudicar</w:t>
      </w:r>
      <w:proofErr w:type="spellEnd"/>
      <w:r w:rsidRPr="00C52F91">
        <w:rPr>
          <w:i/>
          <w:color w:val="000000" w:themeColor="text1"/>
          <w:u w:val="single"/>
        </w:rPr>
        <w:t xml:space="preserve"> el negocio, en forma inmediata,</w:t>
      </w:r>
      <w:r w:rsidR="00EF7217" w:rsidRPr="00C52F91">
        <w:rPr>
          <w:i/>
          <w:color w:val="000000" w:themeColor="text1"/>
          <w:u w:val="single"/>
        </w:rPr>
        <w:t xml:space="preserve"> </w:t>
      </w:r>
      <w:r w:rsidRPr="00C52F91">
        <w:rPr>
          <w:i/>
          <w:color w:val="000000" w:themeColor="text1"/>
          <w:u w:val="single"/>
        </w:rPr>
        <w:t>cuando el adjudicatario</w:t>
      </w:r>
      <w:r w:rsidRPr="00C52F91">
        <w:rPr>
          <w:color w:val="000000" w:themeColor="text1"/>
        </w:rPr>
        <w:t xml:space="preserve"> no otorgue la garantía de cumplimiento a plena satisfacción </w:t>
      </w:r>
      <w:r w:rsidRPr="00C52F91">
        <w:rPr>
          <w:i/>
          <w:color w:val="000000" w:themeColor="text1"/>
          <w:u w:val="single"/>
        </w:rPr>
        <w:t>o no comparezca a la formalización del contrato</w:t>
      </w:r>
      <w:r w:rsidRPr="00C52F91">
        <w:rPr>
          <w:color w:val="000000" w:themeColor="text1"/>
        </w:rPr>
        <w:t xml:space="preserve">. En tales casos, acreditadas dichas circunstancias en el expediente, el acto de adjudicación inicial se considerará insubsistente, y la administración procederá a la </w:t>
      </w:r>
      <w:proofErr w:type="spellStart"/>
      <w:r w:rsidRPr="00C52F91">
        <w:rPr>
          <w:color w:val="000000" w:themeColor="text1"/>
        </w:rPr>
        <w:t>readjudicación</w:t>
      </w:r>
      <w:proofErr w:type="spellEnd"/>
      <w:r w:rsidRPr="00C52F91">
        <w:rPr>
          <w:color w:val="000000" w:themeColor="text1"/>
        </w:rPr>
        <w:t>, según el o</w:t>
      </w:r>
      <w:r w:rsidR="00EF7217" w:rsidRPr="00C52F91">
        <w:rPr>
          <w:color w:val="000000" w:themeColor="text1"/>
        </w:rPr>
        <w:t>rden de calificación respectivo</w:t>
      </w:r>
      <w:r w:rsidRPr="00C52F91">
        <w:rPr>
          <w:color w:val="000000" w:themeColor="text1"/>
        </w:rPr>
        <w:t xml:space="preserve"> </w:t>
      </w:r>
      <w:r w:rsidR="00EF7217" w:rsidRPr="00C52F91">
        <w:rPr>
          <w:color w:val="000000" w:themeColor="text1"/>
        </w:rPr>
        <w:t>(…)” (El resaltado no es del original)</w:t>
      </w:r>
    </w:p>
    <w:p w:rsidR="007B132F" w:rsidRPr="009276FA" w:rsidRDefault="007B132F" w:rsidP="00F5382E">
      <w:pPr>
        <w:widowControl w:val="0"/>
        <w:spacing w:line="276" w:lineRule="auto"/>
        <w:ind w:left="0" w:right="0"/>
        <w:rPr>
          <w:color w:val="000000" w:themeColor="text1"/>
          <w:sz w:val="24"/>
          <w:szCs w:val="24"/>
        </w:rPr>
      </w:pPr>
    </w:p>
    <w:p w:rsidR="00C75C34" w:rsidRPr="009276FA" w:rsidRDefault="007B132F" w:rsidP="00F5382E">
      <w:pPr>
        <w:widowControl w:val="0"/>
        <w:spacing w:line="276" w:lineRule="auto"/>
        <w:ind w:left="0" w:right="0"/>
        <w:rPr>
          <w:rStyle w:val="CharacterStyle1"/>
          <w:bCs/>
          <w:color w:val="000000" w:themeColor="text1"/>
          <w:spacing w:val="3"/>
          <w:szCs w:val="24"/>
        </w:rPr>
      </w:pPr>
      <w:r w:rsidRPr="009276FA">
        <w:rPr>
          <w:color w:val="000000" w:themeColor="text1"/>
          <w:sz w:val="24"/>
          <w:szCs w:val="24"/>
        </w:rPr>
        <w:t>Este Tribunal tiene por demostrado que</w:t>
      </w:r>
      <w:r w:rsidR="000A2026" w:rsidRPr="009276FA">
        <w:rPr>
          <w:color w:val="000000" w:themeColor="text1"/>
          <w:sz w:val="24"/>
          <w:szCs w:val="24"/>
        </w:rPr>
        <w:t xml:space="preserve"> el Consejo de Transporte Público, </w:t>
      </w:r>
      <w:r w:rsidR="00C75C34" w:rsidRPr="009276FA">
        <w:rPr>
          <w:rStyle w:val="CharacterStyle1"/>
          <w:bCs/>
          <w:color w:val="000000" w:themeColor="text1"/>
          <w:spacing w:val="3"/>
          <w:szCs w:val="24"/>
        </w:rPr>
        <w:t xml:space="preserve">notifica </w:t>
      </w:r>
      <w:r w:rsidR="009276FA" w:rsidRPr="009276FA">
        <w:rPr>
          <w:rStyle w:val="CharacterStyle1"/>
          <w:bCs/>
          <w:color w:val="000000" w:themeColor="text1"/>
          <w:spacing w:val="3"/>
          <w:szCs w:val="24"/>
        </w:rPr>
        <w:t xml:space="preserve">en forma debida </w:t>
      </w:r>
      <w:r w:rsidR="00C75C34" w:rsidRPr="009276FA">
        <w:rPr>
          <w:rStyle w:val="CharacterStyle1"/>
          <w:bCs/>
          <w:color w:val="000000" w:themeColor="text1"/>
          <w:spacing w:val="3"/>
          <w:szCs w:val="24"/>
        </w:rPr>
        <w:t>la</w:t>
      </w:r>
      <w:r w:rsidR="009276FA" w:rsidRPr="009276FA">
        <w:rPr>
          <w:rStyle w:val="CharacterStyle1"/>
          <w:bCs/>
          <w:color w:val="000000" w:themeColor="text1"/>
          <w:spacing w:val="3"/>
          <w:szCs w:val="24"/>
        </w:rPr>
        <w:t xml:space="preserve"> primera</w:t>
      </w:r>
      <w:r w:rsidR="00C75C34" w:rsidRPr="009276FA">
        <w:rPr>
          <w:rStyle w:val="CharacterStyle1"/>
          <w:bCs/>
          <w:color w:val="000000" w:themeColor="text1"/>
          <w:spacing w:val="3"/>
          <w:szCs w:val="24"/>
        </w:rPr>
        <w:t xml:space="preserve"> cita para </w:t>
      </w:r>
      <w:r w:rsidR="000A2026" w:rsidRPr="009276FA">
        <w:rPr>
          <w:color w:val="000000" w:themeColor="text1"/>
          <w:sz w:val="24"/>
          <w:szCs w:val="24"/>
        </w:rPr>
        <w:t xml:space="preserve">la firma de la renovación de la concesión, e incluso su reprogramación, </w:t>
      </w:r>
      <w:r w:rsidR="00000AF3" w:rsidRPr="009276FA">
        <w:rPr>
          <w:rStyle w:val="CharacterStyle1"/>
          <w:bCs/>
          <w:color w:val="000000" w:themeColor="text1"/>
          <w:spacing w:val="3"/>
          <w:szCs w:val="24"/>
        </w:rPr>
        <w:t>según el señalamiento del medio de notificaciones, que hiciera el propio recurrente.</w:t>
      </w:r>
      <w:r w:rsidR="000A2026" w:rsidRPr="009276FA">
        <w:rPr>
          <w:rStyle w:val="CharacterStyle1"/>
          <w:bCs/>
          <w:color w:val="000000" w:themeColor="text1"/>
          <w:spacing w:val="3"/>
          <w:szCs w:val="24"/>
        </w:rPr>
        <w:t xml:space="preserve"> (Léanse los folios </w:t>
      </w:r>
      <w:r w:rsidR="009276FA" w:rsidRPr="009276FA">
        <w:rPr>
          <w:rStyle w:val="CharacterStyle1"/>
          <w:bCs/>
          <w:color w:val="000000" w:themeColor="text1"/>
          <w:spacing w:val="3"/>
          <w:szCs w:val="24"/>
        </w:rPr>
        <w:t>113 vuelto, 99 y 108</w:t>
      </w:r>
      <w:r w:rsidR="000A2026" w:rsidRPr="009276FA">
        <w:rPr>
          <w:rStyle w:val="CharacterStyle1"/>
          <w:bCs/>
          <w:color w:val="000000" w:themeColor="text1"/>
          <w:spacing w:val="3"/>
          <w:szCs w:val="24"/>
        </w:rPr>
        <w:t xml:space="preserve"> del expediente </w:t>
      </w:r>
      <w:proofErr w:type="spellStart"/>
      <w:r w:rsidR="000A2026" w:rsidRPr="009276FA">
        <w:rPr>
          <w:rStyle w:val="CharacterStyle1"/>
          <w:bCs/>
          <w:color w:val="000000" w:themeColor="text1"/>
          <w:spacing w:val="3"/>
          <w:szCs w:val="24"/>
        </w:rPr>
        <w:t>TAT</w:t>
      </w:r>
      <w:proofErr w:type="spellEnd"/>
      <w:r w:rsidR="000A2026" w:rsidRPr="009276FA">
        <w:rPr>
          <w:rStyle w:val="CharacterStyle1"/>
          <w:bCs/>
          <w:color w:val="000000" w:themeColor="text1"/>
          <w:spacing w:val="3"/>
          <w:szCs w:val="24"/>
        </w:rPr>
        <w:t>-1</w:t>
      </w:r>
      <w:r w:rsidR="009276FA" w:rsidRPr="009276FA">
        <w:rPr>
          <w:rStyle w:val="CharacterStyle1"/>
          <w:bCs/>
          <w:color w:val="000000" w:themeColor="text1"/>
          <w:spacing w:val="3"/>
          <w:szCs w:val="24"/>
        </w:rPr>
        <w:t>75-16</w:t>
      </w:r>
      <w:r w:rsidR="000A2026" w:rsidRPr="009276FA">
        <w:rPr>
          <w:rStyle w:val="CharacterStyle1"/>
          <w:bCs/>
          <w:color w:val="000000" w:themeColor="text1"/>
          <w:spacing w:val="3"/>
          <w:szCs w:val="24"/>
        </w:rPr>
        <w:t>)</w:t>
      </w:r>
    </w:p>
    <w:p w:rsidR="00C75C34" w:rsidRPr="009276FA" w:rsidRDefault="00C75C34" w:rsidP="00F5382E">
      <w:pPr>
        <w:widowControl w:val="0"/>
        <w:spacing w:line="276" w:lineRule="auto"/>
        <w:ind w:left="0" w:right="0"/>
        <w:rPr>
          <w:rStyle w:val="CharacterStyle1"/>
          <w:bCs/>
          <w:color w:val="000000" w:themeColor="text1"/>
          <w:spacing w:val="3"/>
          <w:szCs w:val="24"/>
        </w:rPr>
      </w:pPr>
    </w:p>
    <w:p w:rsidR="00000AF3" w:rsidRPr="009276FA" w:rsidRDefault="00000AF3" w:rsidP="00F5382E">
      <w:pPr>
        <w:widowControl w:val="0"/>
        <w:spacing w:line="276" w:lineRule="auto"/>
        <w:ind w:left="0" w:right="0"/>
        <w:rPr>
          <w:rStyle w:val="CharacterStyle1"/>
          <w:bCs/>
          <w:color w:val="000000" w:themeColor="text1"/>
          <w:spacing w:val="3"/>
          <w:szCs w:val="24"/>
        </w:rPr>
      </w:pPr>
      <w:r w:rsidRPr="009276FA">
        <w:rPr>
          <w:rStyle w:val="CharacterStyle1"/>
          <w:bCs/>
          <w:color w:val="000000" w:themeColor="text1"/>
          <w:spacing w:val="3"/>
          <w:szCs w:val="24"/>
        </w:rPr>
        <w:t>El Trib</w:t>
      </w:r>
      <w:r w:rsidR="005409D0" w:rsidRPr="009276FA">
        <w:rPr>
          <w:rStyle w:val="CharacterStyle1"/>
          <w:bCs/>
          <w:color w:val="000000" w:themeColor="text1"/>
          <w:spacing w:val="3"/>
          <w:szCs w:val="24"/>
        </w:rPr>
        <w:t>unal observa</w:t>
      </w:r>
      <w:r w:rsidRPr="009276FA">
        <w:rPr>
          <w:rStyle w:val="CharacterStyle1"/>
          <w:bCs/>
          <w:color w:val="000000" w:themeColor="text1"/>
          <w:spacing w:val="3"/>
          <w:szCs w:val="24"/>
        </w:rPr>
        <w:t xml:space="preserve"> </w:t>
      </w:r>
      <w:r w:rsidR="005409D0" w:rsidRPr="009276FA">
        <w:rPr>
          <w:rStyle w:val="CharacterStyle1"/>
          <w:bCs/>
          <w:color w:val="000000" w:themeColor="text1"/>
          <w:spacing w:val="3"/>
          <w:szCs w:val="24"/>
        </w:rPr>
        <w:t>que,</w:t>
      </w:r>
      <w:r w:rsidRPr="009276FA">
        <w:rPr>
          <w:rStyle w:val="CharacterStyle1"/>
          <w:bCs/>
          <w:color w:val="000000" w:themeColor="text1"/>
          <w:spacing w:val="3"/>
          <w:szCs w:val="24"/>
        </w:rPr>
        <w:t xml:space="preserve"> hasta esta fase de estudio, no existe </w:t>
      </w:r>
      <w:r w:rsidR="0008446E" w:rsidRPr="009276FA">
        <w:rPr>
          <w:rStyle w:val="CharacterStyle1"/>
          <w:bCs/>
          <w:color w:val="000000" w:themeColor="text1"/>
          <w:spacing w:val="3"/>
          <w:szCs w:val="24"/>
        </w:rPr>
        <w:t xml:space="preserve">la </w:t>
      </w:r>
      <w:r w:rsidRPr="009276FA">
        <w:rPr>
          <w:rStyle w:val="CharacterStyle1"/>
          <w:bCs/>
          <w:color w:val="000000" w:themeColor="text1"/>
          <w:spacing w:val="3"/>
          <w:szCs w:val="24"/>
        </w:rPr>
        <w:t xml:space="preserve">violación alegada del recurrente, debido a la documentación que consta en el expediente, el Consejo, acató </w:t>
      </w:r>
      <w:r w:rsidR="009276FA" w:rsidRPr="009276FA">
        <w:rPr>
          <w:rStyle w:val="CharacterStyle1"/>
          <w:bCs/>
          <w:color w:val="000000" w:themeColor="text1"/>
          <w:spacing w:val="3"/>
          <w:szCs w:val="24"/>
        </w:rPr>
        <w:t>siempre el medio d</w:t>
      </w:r>
      <w:r w:rsidRPr="009276FA">
        <w:rPr>
          <w:rStyle w:val="CharacterStyle1"/>
          <w:bCs/>
          <w:color w:val="000000" w:themeColor="text1"/>
          <w:spacing w:val="3"/>
          <w:szCs w:val="24"/>
        </w:rPr>
        <w:t xml:space="preserve">e notificaciones presentado </w:t>
      </w:r>
      <w:r w:rsidR="009276FA" w:rsidRPr="009276FA">
        <w:rPr>
          <w:rStyle w:val="CharacterStyle1"/>
          <w:bCs/>
          <w:color w:val="000000" w:themeColor="text1"/>
          <w:spacing w:val="3"/>
          <w:szCs w:val="24"/>
        </w:rPr>
        <w:t xml:space="preserve">desde </w:t>
      </w:r>
      <w:r w:rsidRPr="009276FA">
        <w:rPr>
          <w:rStyle w:val="CharacterStyle1"/>
          <w:bCs/>
          <w:color w:val="000000" w:themeColor="text1"/>
          <w:spacing w:val="3"/>
          <w:szCs w:val="24"/>
        </w:rPr>
        <w:t xml:space="preserve">el </w:t>
      </w:r>
      <w:r w:rsidRPr="009276FA">
        <w:rPr>
          <w:rStyle w:val="CharacterStyle1"/>
          <w:b/>
          <w:bCs/>
          <w:color w:val="000000" w:themeColor="text1"/>
          <w:spacing w:val="3"/>
          <w:szCs w:val="24"/>
        </w:rPr>
        <w:t>1</w:t>
      </w:r>
      <w:r w:rsidR="009276FA" w:rsidRPr="009276FA">
        <w:rPr>
          <w:rStyle w:val="CharacterStyle1"/>
          <w:b/>
          <w:bCs/>
          <w:color w:val="000000" w:themeColor="text1"/>
          <w:spacing w:val="3"/>
          <w:szCs w:val="24"/>
        </w:rPr>
        <w:t>2</w:t>
      </w:r>
      <w:r w:rsidRPr="009276FA">
        <w:rPr>
          <w:rStyle w:val="CharacterStyle1"/>
          <w:b/>
          <w:bCs/>
          <w:color w:val="000000" w:themeColor="text1"/>
          <w:spacing w:val="3"/>
          <w:szCs w:val="24"/>
        </w:rPr>
        <w:t xml:space="preserve"> de </w:t>
      </w:r>
      <w:r w:rsidR="009276FA" w:rsidRPr="009276FA">
        <w:rPr>
          <w:rStyle w:val="CharacterStyle1"/>
          <w:b/>
          <w:bCs/>
          <w:color w:val="000000" w:themeColor="text1"/>
          <w:spacing w:val="3"/>
          <w:szCs w:val="24"/>
        </w:rPr>
        <w:t>noviembre</w:t>
      </w:r>
      <w:r w:rsidRPr="009276FA">
        <w:rPr>
          <w:rStyle w:val="CharacterStyle1"/>
          <w:b/>
          <w:bCs/>
          <w:color w:val="000000" w:themeColor="text1"/>
          <w:spacing w:val="3"/>
          <w:szCs w:val="24"/>
        </w:rPr>
        <w:t xml:space="preserve"> del 201</w:t>
      </w:r>
      <w:r w:rsidR="009276FA" w:rsidRPr="009276FA">
        <w:rPr>
          <w:rStyle w:val="CharacterStyle1"/>
          <w:b/>
          <w:bCs/>
          <w:color w:val="000000" w:themeColor="text1"/>
          <w:spacing w:val="3"/>
          <w:szCs w:val="24"/>
        </w:rPr>
        <w:t>3</w:t>
      </w:r>
      <w:r w:rsidRPr="009276FA">
        <w:rPr>
          <w:rStyle w:val="CharacterStyle1"/>
          <w:bCs/>
          <w:color w:val="000000" w:themeColor="text1"/>
          <w:spacing w:val="3"/>
          <w:szCs w:val="24"/>
        </w:rPr>
        <w:t>, pues fue a ese correo al que le notificó la nueva cita para la firma del contrato de concesión</w:t>
      </w:r>
      <w:r w:rsidR="0008446E" w:rsidRPr="009276FA">
        <w:rPr>
          <w:rStyle w:val="CharacterStyle1"/>
          <w:bCs/>
          <w:color w:val="000000" w:themeColor="text1"/>
          <w:spacing w:val="3"/>
          <w:szCs w:val="24"/>
        </w:rPr>
        <w:t xml:space="preserve">, por lo que al </w:t>
      </w:r>
      <w:r w:rsidR="003D0C47" w:rsidRPr="009276FA">
        <w:rPr>
          <w:rStyle w:val="CharacterStyle1"/>
          <w:bCs/>
          <w:color w:val="000000" w:themeColor="text1"/>
          <w:spacing w:val="3"/>
          <w:szCs w:val="24"/>
        </w:rPr>
        <w:t>estar</w:t>
      </w:r>
      <w:r w:rsidR="0008446E" w:rsidRPr="009276FA">
        <w:rPr>
          <w:rStyle w:val="CharacterStyle1"/>
          <w:bCs/>
          <w:color w:val="000000" w:themeColor="text1"/>
          <w:spacing w:val="3"/>
          <w:szCs w:val="24"/>
        </w:rPr>
        <w:t xml:space="preserve"> debidamente notificad</w:t>
      </w:r>
      <w:r w:rsidR="009276FA" w:rsidRPr="009276FA">
        <w:rPr>
          <w:rStyle w:val="CharacterStyle1"/>
          <w:bCs/>
          <w:color w:val="000000" w:themeColor="text1"/>
          <w:spacing w:val="3"/>
          <w:szCs w:val="24"/>
        </w:rPr>
        <w:t>o del señalamiento de la fecha d</w:t>
      </w:r>
      <w:r w:rsidR="0008446E" w:rsidRPr="009276FA">
        <w:rPr>
          <w:rStyle w:val="CharacterStyle1"/>
          <w:bCs/>
          <w:color w:val="000000" w:themeColor="text1"/>
          <w:spacing w:val="3"/>
          <w:szCs w:val="24"/>
        </w:rPr>
        <w:t>e</w:t>
      </w:r>
      <w:r w:rsidR="009276FA" w:rsidRPr="009276FA">
        <w:rPr>
          <w:rStyle w:val="CharacterStyle1"/>
          <w:bCs/>
          <w:color w:val="000000" w:themeColor="text1"/>
          <w:spacing w:val="3"/>
          <w:szCs w:val="24"/>
        </w:rPr>
        <w:t xml:space="preserve"> </w:t>
      </w:r>
      <w:r w:rsidR="0008446E" w:rsidRPr="009276FA">
        <w:rPr>
          <w:rStyle w:val="CharacterStyle1"/>
          <w:bCs/>
          <w:color w:val="000000" w:themeColor="text1"/>
          <w:spacing w:val="3"/>
          <w:szCs w:val="24"/>
        </w:rPr>
        <w:t xml:space="preserve">la cita </w:t>
      </w:r>
      <w:r w:rsidR="009276FA" w:rsidRPr="009276FA">
        <w:rPr>
          <w:rStyle w:val="CharacterStyle1"/>
          <w:bCs/>
          <w:color w:val="000000" w:themeColor="text1"/>
          <w:spacing w:val="3"/>
          <w:szCs w:val="24"/>
        </w:rPr>
        <w:t>para</w:t>
      </w:r>
      <w:r w:rsidR="0008446E" w:rsidRPr="009276FA">
        <w:rPr>
          <w:rStyle w:val="CharacterStyle1"/>
          <w:bCs/>
          <w:color w:val="000000" w:themeColor="text1"/>
          <w:spacing w:val="3"/>
          <w:szCs w:val="24"/>
        </w:rPr>
        <w:t xml:space="preserve"> la firma del contrato, no puede recaer sobre esta actuación de la administración, los </w:t>
      </w:r>
      <w:r w:rsidR="009276FA" w:rsidRPr="009276FA">
        <w:rPr>
          <w:rStyle w:val="CharacterStyle1"/>
          <w:bCs/>
          <w:color w:val="000000" w:themeColor="text1"/>
          <w:spacing w:val="3"/>
          <w:szCs w:val="24"/>
        </w:rPr>
        <w:t>vicios</w:t>
      </w:r>
      <w:r w:rsidR="0008446E" w:rsidRPr="009276FA">
        <w:rPr>
          <w:rStyle w:val="CharacterStyle1"/>
          <w:bCs/>
          <w:color w:val="000000" w:themeColor="text1"/>
          <w:spacing w:val="3"/>
          <w:szCs w:val="24"/>
        </w:rPr>
        <w:t xml:space="preserve"> de nulidad alegados por el recurrente.</w:t>
      </w:r>
    </w:p>
    <w:p w:rsidR="009276FA" w:rsidRPr="009276FA" w:rsidRDefault="009276FA" w:rsidP="00F5382E">
      <w:pPr>
        <w:widowControl w:val="0"/>
        <w:spacing w:line="276" w:lineRule="auto"/>
        <w:ind w:left="0" w:right="0"/>
        <w:rPr>
          <w:rStyle w:val="CharacterStyle1"/>
          <w:bCs/>
          <w:color w:val="000000" w:themeColor="text1"/>
          <w:spacing w:val="3"/>
          <w:szCs w:val="24"/>
        </w:rPr>
      </w:pPr>
    </w:p>
    <w:p w:rsidR="003D0C47" w:rsidRPr="009276FA" w:rsidRDefault="003D0C47" w:rsidP="00F5382E">
      <w:pPr>
        <w:widowControl w:val="0"/>
        <w:spacing w:line="276" w:lineRule="auto"/>
        <w:ind w:left="0" w:right="0"/>
        <w:rPr>
          <w:color w:val="000000" w:themeColor="text1"/>
          <w:spacing w:val="3"/>
          <w:sz w:val="24"/>
          <w:szCs w:val="24"/>
        </w:rPr>
      </w:pPr>
      <w:r w:rsidRPr="009276FA">
        <w:rPr>
          <w:color w:val="000000" w:themeColor="text1"/>
          <w:spacing w:val="3"/>
          <w:sz w:val="24"/>
          <w:szCs w:val="24"/>
        </w:rPr>
        <w:t xml:space="preserve">En cuanto a que las citaciones se deben realizar de conformidad con el artículo 247 de la </w:t>
      </w:r>
      <w:r w:rsidRPr="009276FA">
        <w:rPr>
          <w:color w:val="000000" w:themeColor="text1"/>
          <w:spacing w:val="3"/>
          <w:sz w:val="24"/>
          <w:szCs w:val="24"/>
        </w:rPr>
        <w:lastRenderedPageBreak/>
        <w:t>Ley General de Administración Pública, este no aplica al caso en estudio, toda vez que la comunicación de la cita, fue realizada al medio señalado por el propio recurrente, por lo que no fue defectuosa.  Si el correo era erróneo al momento de indicarlo como medio para notificaciones, es una responsabilidad que no puede imputarse o trasladarse a la Administración, sino que debe soportarla el recurrente.</w:t>
      </w:r>
    </w:p>
    <w:p w:rsidR="003D0C47" w:rsidRPr="009276FA" w:rsidRDefault="003D0C47" w:rsidP="00F5382E">
      <w:pPr>
        <w:widowControl w:val="0"/>
        <w:spacing w:line="276" w:lineRule="auto"/>
        <w:ind w:left="0" w:right="0"/>
        <w:rPr>
          <w:color w:val="000000" w:themeColor="text1"/>
          <w:spacing w:val="3"/>
          <w:sz w:val="24"/>
          <w:szCs w:val="24"/>
        </w:rPr>
      </w:pPr>
    </w:p>
    <w:p w:rsidR="00C75C34" w:rsidRPr="009276FA" w:rsidRDefault="003D0C47" w:rsidP="00F5382E">
      <w:pPr>
        <w:widowControl w:val="0"/>
        <w:spacing w:line="276" w:lineRule="auto"/>
        <w:ind w:left="0" w:right="0"/>
        <w:rPr>
          <w:color w:val="000000" w:themeColor="text1"/>
          <w:spacing w:val="3"/>
          <w:sz w:val="24"/>
          <w:szCs w:val="24"/>
        </w:rPr>
      </w:pPr>
      <w:r w:rsidRPr="009276FA">
        <w:rPr>
          <w:rStyle w:val="CharacterStyle1"/>
          <w:bCs/>
          <w:color w:val="000000" w:themeColor="text1"/>
          <w:spacing w:val="3"/>
          <w:szCs w:val="24"/>
        </w:rPr>
        <w:t>Ahora bien, l</w:t>
      </w:r>
      <w:r w:rsidR="00000AF3" w:rsidRPr="009276FA">
        <w:rPr>
          <w:rStyle w:val="CharacterStyle1"/>
          <w:bCs/>
          <w:color w:val="000000" w:themeColor="text1"/>
          <w:spacing w:val="3"/>
          <w:szCs w:val="24"/>
        </w:rPr>
        <w:t xml:space="preserve">a Junta Directiva del Consejo de Transporte Público, </w:t>
      </w:r>
      <w:r w:rsidR="005409D0" w:rsidRPr="009276FA">
        <w:rPr>
          <w:rStyle w:val="CharacterStyle1"/>
          <w:bCs/>
          <w:color w:val="000000" w:themeColor="text1"/>
          <w:spacing w:val="3"/>
          <w:szCs w:val="24"/>
        </w:rPr>
        <w:t xml:space="preserve">en el </w:t>
      </w:r>
      <w:r w:rsidR="005409D0" w:rsidRPr="009276FA">
        <w:rPr>
          <w:b/>
          <w:color w:val="000000" w:themeColor="text1"/>
          <w:sz w:val="24"/>
          <w:szCs w:val="24"/>
        </w:rPr>
        <w:t>Artículo 7.2</w:t>
      </w:r>
      <w:r w:rsidR="005409D0" w:rsidRPr="009276FA">
        <w:rPr>
          <w:color w:val="000000" w:themeColor="text1"/>
          <w:sz w:val="24"/>
          <w:szCs w:val="24"/>
        </w:rPr>
        <w:t xml:space="preserve"> de la </w:t>
      </w:r>
      <w:r w:rsidR="005409D0" w:rsidRPr="009276FA">
        <w:rPr>
          <w:b/>
          <w:color w:val="000000" w:themeColor="text1"/>
          <w:sz w:val="24"/>
          <w:szCs w:val="24"/>
        </w:rPr>
        <w:t>Sesión Ordinaria 40-2016 del 18 de agosto del 2016</w:t>
      </w:r>
      <w:r w:rsidR="005409D0" w:rsidRPr="009276FA">
        <w:rPr>
          <w:rStyle w:val="CharacterStyle1"/>
          <w:bCs/>
          <w:color w:val="000000" w:themeColor="text1"/>
          <w:spacing w:val="3"/>
          <w:szCs w:val="24"/>
        </w:rPr>
        <w:t xml:space="preserve">, determina la cancelación </w:t>
      </w:r>
      <w:r w:rsidR="00F538B2" w:rsidRPr="009276FA">
        <w:rPr>
          <w:rStyle w:val="CharacterStyle1"/>
          <w:bCs/>
          <w:color w:val="000000" w:themeColor="text1"/>
          <w:spacing w:val="3"/>
          <w:szCs w:val="24"/>
        </w:rPr>
        <w:t xml:space="preserve">de la concesión, al tener por vencido el plazo de la concesión, </w:t>
      </w:r>
      <w:r w:rsidR="0008446E" w:rsidRPr="009276FA">
        <w:rPr>
          <w:rStyle w:val="CharacterStyle1"/>
          <w:bCs/>
          <w:color w:val="000000" w:themeColor="text1"/>
          <w:spacing w:val="3"/>
          <w:szCs w:val="24"/>
        </w:rPr>
        <w:t xml:space="preserve">y no haber gestionado la renovación de la concesión. Y notifica el acuerdo el lunes </w:t>
      </w:r>
      <w:r w:rsidR="0008446E" w:rsidRPr="009276FA">
        <w:rPr>
          <w:rStyle w:val="CharacterStyle1"/>
          <w:b/>
          <w:bCs/>
          <w:color w:val="000000" w:themeColor="text1"/>
          <w:spacing w:val="3"/>
          <w:szCs w:val="24"/>
        </w:rPr>
        <w:t>22 de agosto del 2016</w:t>
      </w:r>
      <w:r w:rsidR="0008446E" w:rsidRPr="009276FA">
        <w:rPr>
          <w:rStyle w:val="CharacterStyle1"/>
          <w:bCs/>
          <w:color w:val="000000" w:themeColor="text1"/>
          <w:spacing w:val="3"/>
          <w:szCs w:val="24"/>
        </w:rPr>
        <w:t xml:space="preserve">, al correo electrónico: </w:t>
      </w:r>
      <w:r w:rsidR="00415966">
        <w:rPr>
          <w:color w:val="000000" w:themeColor="text1"/>
          <w:sz w:val="18"/>
          <w:szCs w:val="18"/>
        </w:rPr>
        <w:t>o</w:t>
      </w:r>
      <w:r w:rsidR="00415966" w:rsidRPr="009276FA">
        <w:rPr>
          <w:color w:val="000000" w:themeColor="text1"/>
          <w:sz w:val="18"/>
          <w:szCs w:val="18"/>
        </w:rPr>
        <w:t>@.</w:t>
      </w:r>
      <w:proofErr w:type="spellStart"/>
      <w:r w:rsidR="00415966" w:rsidRPr="009276FA">
        <w:rPr>
          <w:color w:val="000000" w:themeColor="text1"/>
          <w:sz w:val="18"/>
          <w:szCs w:val="18"/>
        </w:rPr>
        <w:t>com</w:t>
      </w:r>
      <w:proofErr w:type="spellEnd"/>
      <w:r w:rsidR="0008446E" w:rsidRPr="009276FA">
        <w:rPr>
          <w:color w:val="000000" w:themeColor="text1"/>
          <w:spacing w:val="3"/>
          <w:sz w:val="24"/>
          <w:szCs w:val="24"/>
        </w:rPr>
        <w:t>.</w:t>
      </w:r>
    </w:p>
    <w:p w:rsidR="0008446E" w:rsidRPr="009276FA" w:rsidRDefault="0008446E" w:rsidP="00F5382E">
      <w:pPr>
        <w:widowControl w:val="0"/>
        <w:spacing w:line="276" w:lineRule="auto"/>
        <w:ind w:left="0" w:right="0"/>
        <w:rPr>
          <w:color w:val="000000" w:themeColor="text1"/>
          <w:spacing w:val="3"/>
          <w:sz w:val="24"/>
          <w:szCs w:val="24"/>
        </w:rPr>
      </w:pPr>
    </w:p>
    <w:p w:rsidR="003D0C47" w:rsidRPr="009276FA" w:rsidRDefault="00027C93" w:rsidP="00F5382E">
      <w:pPr>
        <w:widowControl w:val="0"/>
        <w:spacing w:line="276" w:lineRule="auto"/>
        <w:ind w:left="0" w:right="0"/>
        <w:rPr>
          <w:rStyle w:val="CharacterStyle1"/>
          <w:bCs/>
          <w:color w:val="000000" w:themeColor="text1"/>
          <w:spacing w:val="3"/>
          <w:szCs w:val="24"/>
        </w:rPr>
      </w:pPr>
      <w:r w:rsidRPr="009276FA">
        <w:rPr>
          <w:rStyle w:val="CharacterStyle1"/>
          <w:bCs/>
          <w:color w:val="000000" w:themeColor="text1"/>
          <w:spacing w:val="3"/>
          <w:szCs w:val="24"/>
        </w:rPr>
        <w:t>En este caso no aplica la disposición del artículo 243 de la Ley General de la Administración Pública, toda vez que, si existe un medio de notificación, expresamente señalado por el recurrente.  Tampoco aplica el caso de los artículos 248 y 251 del mismo cuerpo legal, pues se está ante un procedimiento de renovación de concesión, iniciado a instancia de parte, y no en un procedimiento administrativo ordinario.</w:t>
      </w:r>
    </w:p>
    <w:p w:rsidR="00027C93" w:rsidRPr="009276FA" w:rsidRDefault="00027C93" w:rsidP="00F5382E">
      <w:pPr>
        <w:widowControl w:val="0"/>
        <w:spacing w:line="276" w:lineRule="auto"/>
        <w:ind w:left="0" w:right="0"/>
        <w:rPr>
          <w:rStyle w:val="CharacterStyle1"/>
          <w:bCs/>
          <w:color w:val="000000" w:themeColor="text1"/>
          <w:spacing w:val="3"/>
          <w:szCs w:val="24"/>
        </w:rPr>
      </w:pPr>
    </w:p>
    <w:p w:rsidR="00027C93" w:rsidRPr="009276FA" w:rsidRDefault="00027C93" w:rsidP="00F5382E">
      <w:pPr>
        <w:widowControl w:val="0"/>
        <w:spacing w:line="276" w:lineRule="auto"/>
        <w:ind w:left="0" w:right="0"/>
        <w:rPr>
          <w:rStyle w:val="CharacterStyle1"/>
          <w:bCs/>
          <w:color w:val="000000" w:themeColor="text1"/>
          <w:spacing w:val="3"/>
          <w:szCs w:val="24"/>
        </w:rPr>
      </w:pPr>
      <w:r w:rsidRPr="009276FA">
        <w:rPr>
          <w:rStyle w:val="CharacterStyle1"/>
          <w:bCs/>
          <w:color w:val="000000" w:themeColor="text1"/>
          <w:spacing w:val="3"/>
          <w:szCs w:val="24"/>
        </w:rPr>
        <w:t>En cuanto a la indic</w:t>
      </w:r>
      <w:r w:rsidR="00385125" w:rsidRPr="009276FA">
        <w:rPr>
          <w:rStyle w:val="CharacterStyle1"/>
          <w:bCs/>
          <w:color w:val="000000" w:themeColor="text1"/>
          <w:spacing w:val="3"/>
          <w:szCs w:val="24"/>
        </w:rPr>
        <w:t>a</w:t>
      </w:r>
      <w:r w:rsidRPr="009276FA">
        <w:rPr>
          <w:rStyle w:val="CharacterStyle1"/>
          <w:bCs/>
          <w:color w:val="000000" w:themeColor="text1"/>
          <w:spacing w:val="3"/>
          <w:szCs w:val="24"/>
        </w:rPr>
        <w:t xml:space="preserve">ción de que la notificación </w:t>
      </w:r>
      <w:r w:rsidR="007F4F03" w:rsidRPr="009276FA">
        <w:rPr>
          <w:rStyle w:val="CharacterStyle1"/>
          <w:bCs/>
          <w:color w:val="000000" w:themeColor="text1"/>
          <w:spacing w:val="3"/>
          <w:szCs w:val="24"/>
        </w:rPr>
        <w:t xml:space="preserve">efectuada por el Consejo de Transporte Público, del artículo impugnado, no señala las razones, motivos o fundamentos de la denegatoria, y a pesar de la referencia a un informe base, no se trascribe ni se remite el mismo, como ordena el numeral 136.2 de la </w:t>
      </w:r>
      <w:proofErr w:type="spellStart"/>
      <w:r w:rsidR="007F4F03" w:rsidRPr="009276FA">
        <w:rPr>
          <w:rStyle w:val="CharacterStyle1"/>
          <w:bCs/>
          <w:color w:val="000000" w:themeColor="text1"/>
          <w:spacing w:val="3"/>
          <w:szCs w:val="24"/>
        </w:rPr>
        <w:t>LGAP</w:t>
      </w:r>
      <w:proofErr w:type="spellEnd"/>
      <w:r w:rsidR="007F4F03" w:rsidRPr="009276FA">
        <w:rPr>
          <w:rStyle w:val="CharacterStyle1"/>
          <w:bCs/>
          <w:color w:val="000000" w:themeColor="text1"/>
          <w:spacing w:val="3"/>
          <w:szCs w:val="24"/>
        </w:rPr>
        <w:t>; es importante indicar, que en el reporte de notificaci</w:t>
      </w:r>
      <w:r w:rsidR="005417D8">
        <w:rPr>
          <w:rStyle w:val="CharacterStyle1"/>
          <w:bCs/>
          <w:color w:val="000000" w:themeColor="text1"/>
          <w:spacing w:val="3"/>
          <w:szCs w:val="24"/>
        </w:rPr>
        <w:t>ón del correo, visible a folio 45 vuelto</w:t>
      </w:r>
      <w:r w:rsidR="007F4F03" w:rsidRPr="009276FA">
        <w:rPr>
          <w:rStyle w:val="CharacterStyle1"/>
          <w:bCs/>
          <w:color w:val="000000" w:themeColor="text1"/>
          <w:spacing w:val="3"/>
          <w:szCs w:val="24"/>
        </w:rPr>
        <w:t xml:space="preserve"> del expediente, se observa que los datos adjuntos corresponden al oficio </w:t>
      </w:r>
      <w:proofErr w:type="spellStart"/>
      <w:r w:rsidR="007F4F03" w:rsidRPr="009276FA">
        <w:rPr>
          <w:rStyle w:val="CharacterStyle1"/>
          <w:bCs/>
          <w:color w:val="000000" w:themeColor="text1"/>
          <w:spacing w:val="3"/>
          <w:szCs w:val="24"/>
        </w:rPr>
        <w:t>DAJ</w:t>
      </w:r>
      <w:proofErr w:type="spellEnd"/>
      <w:r w:rsidR="007F4F03" w:rsidRPr="009276FA">
        <w:rPr>
          <w:rStyle w:val="CharacterStyle1"/>
          <w:bCs/>
          <w:color w:val="000000" w:themeColor="text1"/>
          <w:spacing w:val="3"/>
          <w:szCs w:val="24"/>
        </w:rPr>
        <w:t xml:space="preserve"> 2016-002898 y DE 2016-2135, con lo cual se evidencia la comunicación de los mismos, sin que la parte haya presentado prueba que refute esta indicación; ni haya demostrado que no se pudo imponer del contenido de los mismos dentro del plazo legal para objetarlos.</w:t>
      </w:r>
    </w:p>
    <w:p w:rsidR="007F4F03" w:rsidRPr="009276FA" w:rsidRDefault="007F4F03" w:rsidP="00F5382E">
      <w:pPr>
        <w:widowControl w:val="0"/>
        <w:spacing w:line="276" w:lineRule="auto"/>
        <w:ind w:left="0" w:right="0"/>
        <w:rPr>
          <w:rStyle w:val="CharacterStyle1"/>
          <w:bCs/>
          <w:color w:val="000000" w:themeColor="text1"/>
          <w:spacing w:val="3"/>
          <w:szCs w:val="24"/>
        </w:rPr>
      </w:pPr>
    </w:p>
    <w:p w:rsidR="00112663" w:rsidRPr="009276FA" w:rsidRDefault="00D07BFC" w:rsidP="0029090E">
      <w:pPr>
        <w:widowControl w:val="0"/>
        <w:spacing w:line="276" w:lineRule="auto"/>
        <w:ind w:left="0" w:right="0"/>
        <w:rPr>
          <w:color w:val="000000" w:themeColor="text1"/>
          <w:sz w:val="24"/>
          <w:szCs w:val="24"/>
        </w:rPr>
      </w:pPr>
      <w:r w:rsidRPr="009276FA">
        <w:rPr>
          <w:rStyle w:val="CharacterStyle1"/>
          <w:bCs/>
          <w:color w:val="000000" w:themeColor="text1"/>
          <w:spacing w:val="3"/>
          <w:szCs w:val="24"/>
        </w:rPr>
        <w:t xml:space="preserve">En cuanto </w:t>
      </w:r>
      <w:r w:rsidR="0029090E" w:rsidRPr="009276FA">
        <w:rPr>
          <w:rStyle w:val="CharacterStyle1"/>
          <w:bCs/>
          <w:color w:val="000000" w:themeColor="text1"/>
          <w:spacing w:val="3"/>
          <w:szCs w:val="24"/>
        </w:rPr>
        <w:t xml:space="preserve">al argumento de la inexistencia de una cancelación automática, y la necesidad de que la cancelación de una concesión en fase de renovación, deba ser precedida por un debido procedimiento administrativo, y respetar la intangibilidad de los actos propios; es menester indicar que </w:t>
      </w:r>
      <w:r w:rsidR="007C15BF" w:rsidRPr="009276FA">
        <w:rPr>
          <w:color w:val="000000" w:themeColor="text1"/>
          <w:sz w:val="24"/>
          <w:szCs w:val="24"/>
        </w:rPr>
        <w:t xml:space="preserve">de conformidad con el </w:t>
      </w:r>
      <w:r w:rsidR="00112663" w:rsidRPr="009276FA">
        <w:rPr>
          <w:color w:val="000000" w:themeColor="text1"/>
          <w:sz w:val="24"/>
          <w:szCs w:val="24"/>
        </w:rPr>
        <w:t>artículo 40 de la Ley N° 7969 se establece lo siguiente:</w:t>
      </w:r>
    </w:p>
    <w:p w:rsidR="00112663" w:rsidRPr="009276FA" w:rsidRDefault="00112663" w:rsidP="00112663">
      <w:pPr>
        <w:spacing w:line="276" w:lineRule="auto"/>
        <w:rPr>
          <w:color w:val="000000" w:themeColor="text1"/>
          <w:sz w:val="24"/>
          <w:szCs w:val="24"/>
        </w:rPr>
      </w:pPr>
    </w:p>
    <w:p w:rsidR="00112663" w:rsidRPr="009276FA" w:rsidRDefault="00112663" w:rsidP="00112663">
      <w:pPr>
        <w:rPr>
          <w:color w:val="000000" w:themeColor="text1"/>
        </w:rPr>
      </w:pPr>
      <w:r w:rsidRPr="009276FA">
        <w:rPr>
          <w:color w:val="000000" w:themeColor="text1"/>
        </w:rPr>
        <w:t>“ARTÍCULO 40.- Extinción de la concesión.</w:t>
      </w:r>
    </w:p>
    <w:p w:rsidR="00112663" w:rsidRPr="009276FA" w:rsidRDefault="00112663" w:rsidP="00112663">
      <w:pPr>
        <w:rPr>
          <w:color w:val="000000" w:themeColor="text1"/>
        </w:rPr>
      </w:pPr>
      <w:r w:rsidRPr="009276FA">
        <w:rPr>
          <w:color w:val="000000" w:themeColor="text1"/>
        </w:rPr>
        <w:t>El Consejo podrá cancelar la concesión administrativamente, de conformidad con las siguientes causales:</w:t>
      </w:r>
    </w:p>
    <w:p w:rsidR="007C15BF" w:rsidRPr="009276FA" w:rsidRDefault="007C15BF" w:rsidP="007C15BF">
      <w:pPr>
        <w:widowControl w:val="0"/>
        <w:rPr>
          <w:color w:val="000000" w:themeColor="text1"/>
        </w:rPr>
      </w:pPr>
      <w:r w:rsidRPr="009276FA">
        <w:rPr>
          <w:color w:val="000000" w:themeColor="text1"/>
        </w:rPr>
        <w:t>a) Incumplir las obligaciones y los deberes fijados en esta ley, su reglamento, el contrato o leyes y reglamentos conexos.</w:t>
      </w:r>
    </w:p>
    <w:p w:rsidR="00112663" w:rsidRPr="009276FA" w:rsidRDefault="00112663" w:rsidP="00112663">
      <w:pPr>
        <w:rPr>
          <w:color w:val="000000" w:themeColor="text1"/>
        </w:rPr>
      </w:pPr>
      <w:r w:rsidRPr="009276FA">
        <w:rPr>
          <w:color w:val="000000" w:themeColor="text1"/>
        </w:rPr>
        <w:t>(…)</w:t>
      </w:r>
    </w:p>
    <w:p w:rsidR="00112663" w:rsidRPr="009276FA" w:rsidRDefault="00112663" w:rsidP="00112663">
      <w:pPr>
        <w:rPr>
          <w:b/>
          <w:i/>
          <w:color w:val="000000" w:themeColor="text1"/>
        </w:rPr>
      </w:pPr>
      <w:r w:rsidRPr="009276FA">
        <w:rPr>
          <w:b/>
          <w:i/>
          <w:color w:val="000000" w:themeColor="text1"/>
        </w:rPr>
        <w:t>f) Cumplir el plazo.</w:t>
      </w:r>
    </w:p>
    <w:p w:rsidR="00112663" w:rsidRPr="009276FA" w:rsidRDefault="00112663" w:rsidP="00112663">
      <w:pPr>
        <w:rPr>
          <w:color w:val="000000" w:themeColor="text1"/>
        </w:rPr>
      </w:pPr>
      <w:r w:rsidRPr="009276FA">
        <w:rPr>
          <w:color w:val="000000" w:themeColor="text1"/>
        </w:rPr>
        <w:t>(…)” (Lo resaltado no es del original)</w:t>
      </w:r>
    </w:p>
    <w:p w:rsidR="00112663" w:rsidRPr="009276FA" w:rsidRDefault="00112663" w:rsidP="00112663">
      <w:pPr>
        <w:spacing w:line="276" w:lineRule="auto"/>
        <w:rPr>
          <w:color w:val="000000" w:themeColor="text1"/>
          <w:sz w:val="24"/>
          <w:szCs w:val="24"/>
        </w:rPr>
      </w:pPr>
    </w:p>
    <w:p w:rsidR="00112663" w:rsidRPr="009276FA" w:rsidRDefault="00112663" w:rsidP="007C15BF">
      <w:pPr>
        <w:spacing w:line="276" w:lineRule="auto"/>
        <w:ind w:left="0" w:right="0"/>
        <w:rPr>
          <w:color w:val="000000" w:themeColor="text1"/>
          <w:sz w:val="24"/>
          <w:szCs w:val="24"/>
        </w:rPr>
      </w:pPr>
      <w:r w:rsidRPr="009276FA">
        <w:rPr>
          <w:color w:val="000000" w:themeColor="text1"/>
          <w:sz w:val="24"/>
          <w:szCs w:val="24"/>
        </w:rPr>
        <w:lastRenderedPageBreak/>
        <w:t xml:space="preserve">El numeral 40 de la Ley 7969, en su inciso f), establece como causal de extinción de la concesión de servicio público modalidad taxi, el advenimiento del plazo indicado en el contrato de concesión suscrito entre la Administración -Consejo de Transporte Público, y el señor </w:t>
      </w:r>
      <w:proofErr w:type="spellStart"/>
      <w:r w:rsidR="00415966">
        <w:rPr>
          <w:b/>
          <w:smallCaps/>
          <w:color w:val="000000" w:themeColor="text1"/>
          <w:sz w:val="24"/>
          <w:szCs w:val="24"/>
        </w:rPr>
        <w:t>AHMM</w:t>
      </w:r>
      <w:proofErr w:type="spellEnd"/>
      <w:r w:rsidRPr="009276FA">
        <w:rPr>
          <w:smallCaps/>
          <w:color w:val="000000" w:themeColor="text1"/>
          <w:sz w:val="24"/>
          <w:szCs w:val="24"/>
        </w:rPr>
        <w:t>.</w:t>
      </w:r>
    </w:p>
    <w:p w:rsidR="00112663" w:rsidRPr="009276FA" w:rsidRDefault="00112663" w:rsidP="007C15BF">
      <w:pPr>
        <w:pStyle w:val="Style9"/>
        <w:tabs>
          <w:tab w:val="left" w:pos="426"/>
        </w:tabs>
        <w:kinsoku w:val="0"/>
        <w:autoSpaceDE/>
        <w:autoSpaceDN/>
        <w:spacing w:before="0" w:line="276" w:lineRule="auto"/>
        <w:ind w:left="0" w:right="0"/>
        <w:rPr>
          <w:color w:val="000000" w:themeColor="text1"/>
          <w:sz w:val="24"/>
          <w:szCs w:val="24"/>
          <w:lang w:val="es-CR"/>
        </w:rPr>
      </w:pPr>
    </w:p>
    <w:p w:rsidR="00112663" w:rsidRPr="00C52F91" w:rsidRDefault="00112663" w:rsidP="007C15BF">
      <w:pPr>
        <w:pStyle w:val="Style9"/>
        <w:tabs>
          <w:tab w:val="left" w:pos="426"/>
        </w:tabs>
        <w:kinsoku w:val="0"/>
        <w:autoSpaceDE/>
        <w:autoSpaceDN/>
        <w:spacing w:before="0" w:line="276" w:lineRule="auto"/>
        <w:ind w:left="0" w:right="0"/>
        <w:rPr>
          <w:color w:val="000000" w:themeColor="text1"/>
          <w:sz w:val="24"/>
          <w:szCs w:val="24"/>
          <w:lang w:val="es-CR"/>
        </w:rPr>
      </w:pPr>
      <w:r w:rsidRPr="00C52F91">
        <w:rPr>
          <w:color w:val="000000" w:themeColor="text1"/>
          <w:sz w:val="24"/>
          <w:szCs w:val="24"/>
          <w:lang w:val="es-CR"/>
        </w:rPr>
        <w:t xml:space="preserve">A su vez, observa este Tribunal, que en el Artículo XIII, denominado “DE LA EXTINCIÓN DE LA CONCESIÓN”, del contrato de concesión para la placa </w:t>
      </w:r>
      <w:proofErr w:type="spellStart"/>
      <w:r w:rsidR="00415966">
        <w:rPr>
          <w:b/>
          <w:iCs/>
          <w:color w:val="000000" w:themeColor="text1"/>
          <w:sz w:val="24"/>
          <w:szCs w:val="24"/>
          <w:lang w:val="es-CR"/>
        </w:rPr>
        <w:t>TSJ</w:t>
      </w:r>
      <w:proofErr w:type="spellEnd"/>
      <w:r w:rsidR="00415966">
        <w:rPr>
          <w:b/>
          <w:iCs/>
          <w:color w:val="000000" w:themeColor="text1"/>
          <w:sz w:val="24"/>
          <w:szCs w:val="24"/>
          <w:lang w:val="es-CR"/>
        </w:rPr>
        <w:t>-0</w:t>
      </w:r>
      <w:r w:rsidRPr="00C52F91">
        <w:rPr>
          <w:color w:val="000000" w:themeColor="text1"/>
          <w:sz w:val="24"/>
          <w:szCs w:val="24"/>
          <w:lang w:val="es-CR"/>
        </w:rPr>
        <w:t xml:space="preserve">, </w:t>
      </w:r>
      <w:r w:rsidR="0029090E" w:rsidRPr="00C52F91">
        <w:rPr>
          <w:color w:val="000000" w:themeColor="text1"/>
          <w:sz w:val="24"/>
          <w:szCs w:val="24"/>
          <w:lang w:val="es-CR"/>
        </w:rPr>
        <w:t xml:space="preserve">(folios del </w:t>
      </w:r>
      <w:r w:rsidR="009276FA" w:rsidRPr="00C52F91">
        <w:rPr>
          <w:color w:val="000000" w:themeColor="text1"/>
          <w:sz w:val="24"/>
          <w:szCs w:val="24"/>
          <w:lang w:val="es-CR"/>
        </w:rPr>
        <w:t>15</w:t>
      </w:r>
      <w:r w:rsidR="0029090E" w:rsidRPr="00C52F91">
        <w:rPr>
          <w:color w:val="000000" w:themeColor="text1"/>
          <w:sz w:val="24"/>
          <w:szCs w:val="24"/>
          <w:lang w:val="es-CR"/>
        </w:rPr>
        <w:t xml:space="preserve">8 al </w:t>
      </w:r>
      <w:r w:rsidR="009276FA" w:rsidRPr="00C52F91">
        <w:rPr>
          <w:color w:val="000000" w:themeColor="text1"/>
          <w:sz w:val="24"/>
          <w:szCs w:val="24"/>
          <w:lang w:val="es-CR"/>
        </w:rPr>
        <w:t>16</w:t>
      </w:r>
      <w:r w:rsidR="0029090E" w:rsidRPr="00C52F91">
        <w:rPr>
          <w:color w:val="000000" w:themeColor="text1"/>
          <w:sz w:val="24"/>
          <w:szCs w:val="24"/>
          <w:lang w:val="es-CR"/>
        </w:rPr>
        <w:t xml:space="preserve">3 del expediente </w:t>
      </w:r>
      <w:proofErr w:type="spellStart"/>
      <w:r w:rsidR="0029090E" w:rsidRPr="00C52F91">
        <w:rPr>
          <w:color w:val="000000" w:themeColor="text1"/>
          <w:sz w:val="24"/>
          <w:szCs w:val="24"/>
          <w:lang w:val="es-CR"/>
        </w:rPr>
        <w:t>TAT</w:t>
      </w:r>
      <w:proofErr w:type="spellEnd"/>
      <w:r w:rsidR="0029090E" w:rsidRPr="00C52F91">
        <w:rPr>
          <w:color w:val="000000" w:themeColor="text1"/>
          <w:sz w:val="24"/>
          <w:szCs w:val="24"/>
          <w:lang w:val="es-CR"/>
        </w:rPr>
        <w:t>-</w:t>
      </w:r>
      <w:r w:rsidR="00D51EC6" w:rsidRPr="00C52F91">
        <w:rPr>
          <w:color w:val="000000" w:themeColor="text1"/>
          <w:sz w:val="24"/>
          <w:szCs w:val="24"/>
          <w:lang w:val="es-CR"/>
        </w:rPr>
        <w:t>175-16</w:t>
      </w:r>
      <w:r w:rsidR="0029090E" w:rsidRPr="00C52F91">
        <w:rPr>
          <w:color w:val="000000" w:themeColor="text1"/>
          <w:sz w:val="24"/>
          <w:szCs w:val="24"/>
          <w:lang w:val="es-CR"/>
        </w:rPr>
        <w:t xml:space="preserve">), </w:t>
      </w:r>
      <w:r w:rsidRPr="00C52F91">
        <w:rPr>
          <w:color w:val="000000" w:themeColor="text1"/>
          <w:sz w:val="24"/>
          <w:szCs w:val="24"/>
          <w:lang w:val="es-CR"/>
        </w:rPr>
        <w:t xml:space="preserve">se establece como causal de extinción de la concesión el vencimiento </w:t>
      </w:r>
      <w:r w:rsidR="005417D8">
        <w:rPr>
          <w:color w:val="000000" w:themeColor="text1"/>
          <w:sz w:val="24"/>
          <w:szCs w:val="24"/>
          <w:lang w:val="es-CR"/>
        </w:rPr>
        <w:t xml:space="preserve">del </w:t>
      </w:r>
      <w:r w:rsidRPr="00C52F91">
        <w:rPr>
          <w:color w:val="000000" w:themeColor="text1"/>
          <w:sz w:val="24"/>
          <w:szCs w:val="24"/>
          <w:lang w:val="es-CR"/>
        </w:rPr>
        <w:t xml:space="preserve">término máximo por el cual fue otorgada la concesión; lo anterior en relación con el Artículo X del mismo contrato que establece que, el plazo de la concesión es de diez años a partir de la firmeza del acto de adjudicación.  Recordemos que, en materia de concesiones de servicio público de transporte de personas modalidad taxi, una exigencia insoslayable, es la suscripción del contrato respectivo, y así lo dispone el artículo 38 de la Ley N. 7969. De modo que, al no haber acudido el entonces concesionario, a la cita de renovación </w:t>
      </w:r>
      <w:r w:rsidRPr="00C52F91">
        <w:rPr>
          <w:i/>
          <w:color w:val="000000" w:themeColor="text1"/>
          <w:sz w:val="24"/>
          <w:szCs w:val="24"/>
          <w:u w:val="single"/>
          <w:lang w:val="es-CR"/>
        </w:rPr>
        <w:t>reprogramada</w:t>
      </w:r>
      <w:r w:rsidRPr="00C52F91">
        <w:rPr>
          <w:color w:val="000000" w:themeColor="text1"/>
          <w:sz w:val="24"/>
          <w:szCs w:val="24"/>
          <w:lang w:val="es-CR"/>
        </w:rPr>
        <w:t xml:space="preserve"> de su concesión, donde éste no formalizó -suscribió- el contrato por el nuevo plazo de la misma, la concesión se extinguió por el advenimiento del plazo, de ahí que la concesión se ti</w:t>
      </w:r>
      <w:r w:rsidR="007C15BF" w:rsidRPr="00C52F91">
        <w:rPr>
          <w:color w:val="000000" w:themeColor="text1"/>
          <w:sz w:val="24"/>
          <w:szCs w:val="24"/>
          <w:lang w:val="es-CR"/>
        </w:rPr>
        <w:t>ene extinta por imperio de ley</w:t>
      </w:r>
      <w:r w:rsidR="0029090E" w:rsidRPr="00C52F91">
        <w:rPr>
          <w:color w:val="000000" w:themeColor="text1"/>
          <w:sz w:val="24"/>
          <w:szCs w:val="24"/>
          <w:lang w:val="es-CR"/>
        </w:rPr>
        <w:t>.</w:t>
      </w:r>
    </w:p>
    <w:p w:rsidR="00AD1CE3" w:rsidRPr="009276FA" w:rsidRDefault="00AD1CE3" w:rsidP="007C15BF">
      <w:pPr>
        <w:pStyle w:val="Style9"/>
        <w:tabs>
          <w:tab w:val="left" w:pos="426"/>
        </w:tabs>
        <w:kinsoku w:val="0"/>
        <w:autoSpaceDE/>
        <w:autoSpaceDN/>
        <w:spacing w:before="0" w:line="276" w:lineRule="auto"/>
        <w:ind w:left="0" w:right="0"/>
        <w:rPr>
          <w:color w:val="000000" w:themeColor="text1"/>
          <w:sz w:val="24"/>
          <w:szCs w:val="24"/>
          <w:lang w:val="es-CR"/>
        </w:rPr>
      </w:pPr>
    </w:p>
    <w:p w:rsidR="0072309A" w:rsidRPr="009276FA" w:rsidRDefault="00ED0F20" w:rsidP="00ED0F20">
      <w:pPr>
        <w:spacing w:line="276" w:lineRule="auto"/>
        <w:ind w:left="0" w:right="0"/>
        <w:rPr>
          <w:color w:val="000000" w:themeColor="text1"/>
          <w:sz w:val="24"/>
          <w:szCs w:val="24"/>
        </w:rPr>
      </w:pPr>
      <w:r w:rsidRPr="009276FA">
        <w:rPr>
          <w:color w:val="000000" w:themeColor="text1"/>
          <w:sz w:val="24"/>
          <w:szCs w:val="24"/>
        </w:rPr>
        <w:t xml:space="preserve">En virtud de las razones de hecho y de derecho expuestas, este Tribunal no encuentra </w:t>
      </w:r>
      <w:r w:rsidR="007C15BF" w:rsidRPr="009276FA">
        <w:rPr>
          <w:color w:val="000000" w:themeColor="text1"/>
          <w:sz w:val="24"/>
          <w:szCs w:val="24"/>
        </w:rPr>
        <w:t xml:space="preserve">razón jurídica </w:t>
      </w:r>
      <w:r w:rsidRPr="009276FA">
        <w:rPr>
          <w:color w:val="000000" w:themeColor="text1"/>
          <w:sz w:val="24"/>
          <w:szCs w:val="24"/>
        </w:rPr>
        <w:t>algun</w:t>
      </w:r>
      <w:r w:rsidR="007C15BF" w:rsidRPr="009276FA">
        <w:rPr>
          <w:color w:val="000000" w:themeColor="text1"/>
          <w:sz w:val="24"/>
          <w:szCs w:val="24"/>
        </w:rPr>
        <w:t>a</w:t>
      </w:r>
      <w:r w:rsidRPr="009276FA">
        <w:rPr>
          <w:color w:val="000000" w:themeColor="text1"/>
          <w:sz w:val="24"/>
          <w:szCs w:val="24"/>
        </w:rPr>
        <w:t xml:space="preserve"> </w:t>
      </w:r>
      <w:r w:rsidR="007C15BF" w:rsidRPr="009276FA">
        <w:rPr>
          <w:color w:val="000000" w:themeColor="text1"/>
          <w:sz w:val="24"/>
          <w:szCs w:val="24"/>
        </w:rPr>
        <w:t>que afecte la regularidad de</w:t>
      </w:r>
      <w:r w:rsidRPr="009276FA">
        <w:rPr>
          <w:color w:val="000000" w:themeColor="text1"/>
          <w:sz w:val="24"/>
          <w:szCs w:val="24"/>
        </w:rPr>
        <w:t xml:space="preserve">l acto administrativo impugnado, por lo que procede es confirmar su </w:t>
      </w:r>
      <w:r w:rsidR="00D14D1F" w:rsidRPr="009276FA">
        <w:rPr>
          <w:color w:val="000000" w:themeColor="text1"/>
          <w:sz w:val="24"/>
          <w:szCs w:val="24"/>
        </w:rPr>
        <w:t>regularidad</w:t>
      </w:r>
      <w:r w:rsidR="007C15BF" w:rsidRPr="009276FA">
        <w:rPr>
          <w:color w:val="000000" w:themeColor="text1"/>
          <w:sz w:val="24"/>
          <w:szCs w:val="24"/>
        </w:rPr>
        <w:t xml:space="preserve"> </w:t>
      </w:r>
      <w:r w:rsidRPr="009276FA">
        <w:rPr>
          <w:color w:val="000000" w:themeColor="text1"/>
          <w:sz w:val="24"/>
          <w:szCs w:val="24"/>
        </w:rPr>
        <w:t>con el ordenamiento jurídico</w:t>
      </w:r>
      <w:r w:rsidR="007C15BF" w:rsidRPr="009276FA">
        <w:rPr>
          <w:color w:val="000000" w:themeColor="text1"/>
          <w:sz w:val="24"/>
          <w:szCs w:val="24"/>
        </w:rPr>
        <w:t xml:space="preserve"> aplicable</w:t>
      </w:r>
      <w:r w:rsidRPr="009276FA">
        <w:rPr>
          <w:color w:val="000000" w:themeColor="text1"/>
          <w:sz w:val="24"/>
          <w:szCs w:val="24"/>
        </w:rPr>
        <w:t>.</w:t>
      </w:r>
    </w:p>
    <w:p w:rsidR="00ED0F20" w:rsidRPr="009276FA" w:rsidRDefault="00ED0F20" w:rsidP="00ED0F20">
      <w:pPr>
        <w:spacing w:line="276" w:lineRule="auto"/>
        <w:ind w:left="0" w:right="0"/>
        <w:rPr>
          <w:color w:val="000000" w:themeColor="text1"/>
          <w:sz w:val="24"/>
          <w:szCs w:val="24"/>
        </w:rPr>
      </w:pPr>
    </w:p>
    <w:p w:rsidR="005D3718" w:rsidRPr="009276FA" w:rsidRDefault="005D3718" w:rsidP="00DF1355">
      <w:pPr>
        <w:autoSpaceDE w:val="0"/>
        <w:autoSpaceDN w:val="0"/>
        <w:adjustRightInd w:val="0"/>
        <w:spacing w:line="276" w:lineRule="auto"/>
        <w:ind w:left="0" w:right="0"/>
        <w:jc w:val="center"/>
        <w:rPr>
          <w:b/>
          <w:color w:val="000000" w:themeColor="text1"/>
          <w:sz w:val="24"/>
          <w:szCs w:val="24"/>
        </w:rPr>
      </w:pPr>
      <w:r w:rsidRPr="009276FA">
        <w:rPr>
          <w:b/>
          <w:color w:val="000000" w:themeColor="text1"/>
          <w:sz w:val="24"/>
          <w:szCs w:val="24"/>
        </w:rPr>
        <w:t>POR TANTO</w:t>
      </w:r>
    </w:p>
    <w:p w:rsidR="0072309A" w:rsidRPr="009276FA" w:rsidRDefault="0072309A" w:rsidP="005D3718">
      <w:pPr>
        <w:spacing w:line="276" w:lineRule="auto"/>
        <w:ind w:left="0" w:right="0"/>
        <w:rPr>
          <w:b/>
          <w:color w:val="000000" w:themeColor="text1"/>
          <w:sz w:val="24"/>
          <w:szCs w:val="24"/>
        </w:rPr>
      </w:pPr>
    </w:p>
    <w:p w:rsidR="005D3718" w:rsidRPr="009276FA" w:rsidRDefault="005D3718" w:rsidP="005D3718">
      <w:pPr>
        <w:spacing w:line="276" w:lineRule="auto"/>
        <w:ind w:left="0" w:right="0"/>
        <w:rPr>
          <w:color w:val="000000" w:themeColor="text1"/>
          <w:sz w:val="24"/>
          <w:szCs w:val="24"/>
        </w:rPr>
      </w:pPr>
      <w:r w:rsidRPr="009276FA">
        <w:rPr>
          <w:b/>
          <w:color w:val="000000" w:themeColor="text1"/>
          <w:sz w:val="24"/>
          <w:szCs w:val="24"/>
        </w:rPr>
        <w:t xml:space="preserve">I.- </w:t>
      </w:r>
      <w:r w:rsidRPr="009276FA">
        <w:rPr>
          <w:iCs/>
          <w:color w:val="000000" w:themeColor="text1"/>
          <w:sz w:val="24"/>
          <w:szCs w:val="24"/>
        </w:rPr>
        <w:t>Se declara</w:t>
      </w:r>
      <w:r w:rsidR="00F23EF9" w:rsidRPr="009276FA">
        <w:rPr>
          <w:iCs/>
          <w:color w:val="000000" w:themeColor="text1"/>
          <w:sz w:val="24"/>
          <w:szCs w:val="24"/>
        </w:rPr>
        <w:t xml:space="preserve"> </w:t>
      </w:r>
      <w:r w:rsidRPr="009276FA">
        <w:rPr>
          <w:b/>
          <w:iCs/>
          <w:smallCaps/>
          <w:color w:val="000000" w:themeColor="text1"/>
          <w:sz w:val="24"/>
          <w:szCs w:val="24"/>
        </w:rPr>
        <w:t xml:space="preserve">Sin lugar </w:t>
      </w:r>
      <w:r w:rsidRPr="009276FA">
        <w:rPr>
          <w:color w:val="000000" w:themeColor="text1"/>
          <w:sz w:val="24"/>
          <w:szCs w:val="24"/>
        </w:rPr>
        <w:t xml:space="preserve">el </w:t>
      </w:r>
      <w:r w:rsidR="008F46CC" w:rsidRPr="009276FA">
        <w:rPr>
          <w:b/>
          <w:smallCaps/>
          <w:color w:val="000000" w:themeColor="text1"/>
          <w:sz w:val="24"/>
          <w:szCs w:val="24"/>
        </w:rPr>
        <w:t>Recurso de Apelación</w:t>
      </w:r>
      <w:r w:rsidR="008F46CC" w:rsidRPr="009276FA">
        <w:rPr>
          <w:color w:val="000000" w:themeColor="text1"/>
          <w:sz w:val="24"/>
          <w:szCs w:val="24"/>
        </w:rPr>
        <w:t xml:space="preserve"> </w:t>
      </w:r>
      <w:r w:rsidR="008F46CC" w:rsidRPr="009276FA">
        <w:rPr>
          <w:b/>
          <w:smallCaps/>
          <w:color w:val="000000" w:themeColor="text1"/>
          <w:sz w:val="24"/>
          <w:szCs w:val="24"/>
        </w:rPr>
        <w:t>en subsidio e incidentes de nulidad absoluta y suspensión de los efectos del acto impugnado</w:t>
      </w:r>
      <w:r w:rsidR="008F46CC" w:rsidRPr="009276FA">
        <w:rPr>
          <w:color w:val="000000" w:themeColor="text1"/>
          <w:sz w:val="24"/>
          <w:szCs w:val="24"/>
        </w:rPr>
        <w:t xml:space="preserve">, interpuesto por </w:t>
      </w:r>
      <w:proofErr w:type="spellStart"/>
      <w:r w:rsidR="00415966">
        <w:rPr>
          <w:b/>
          <w:smallCaps/>
          <w:color w:val="000000" w:themeColor="text1"/>
          <w:sz w:val="24"/>
          <w:szCs w:val="24"/>
        </w:rPr>
        <w:t>AHMM</w:t>
      </w:r>
      <w:proofErr w:type="spellEnd"/>
      <w:r w:rsidR="008F46CC" w:rsidRPr="009276FA">
        <w:rPr>
          <w:color w:val="000000" w:themeColor="text1"/>
          <w:sz w:val="24"/>
          <w:szCs w:val="24"/>
        </w:rPr>
        <w:t xml:space="preserve">, cédula de identidad número </w:t>
      </w:r>
      <w:bookmarkStart w:id="0" w:name="_GoBack"/>
      <w:bookmarkEnd w:id="0"/>
      <w:r w:rsidR="00415966">
        <w:rPr>
          <w:color w:val="000000" w:themeColor="text1"/>
          <w:sz w:val="24"/>
          <w:szCs w:val="24"/>
        </w:rPr>
        <w:t>…</w:t>
      </w:r>
      <w:r w:rsidR="005417D8">
        <w:rPr>
          <w:color w:val="000000" w:themeColor="text1"/>
          <w:sz w:val="24"/>
          <w:szCs w:val="24"/>
        </w:rPr>
        <w:t>5</w:t>
      </w:r>
      <w:r w:rsidR="008F46CC" w:rsidRPr="009276FA">
        <w:rPr>
          <w:color w:val="000000" w:themeColor="text1"/>
          <w:sz w:val="24"/>
          <w:szCs w:val="24"/>
        </w:rPr>
        <w:t xml:space="preserve">, en contra del </w:t>
      </w:r>
      <w:r w:rsidR="008F46CC" w:rsidRPr="009276FA">
        <w:rPr>
          <w:b/>
          <w:color w:val="000000" w:themeColor="text1"/>
          <w:sz w:val="24"/>
          <w:szCs w:val="24"/>
        </w:rPr>
        <w:t>Artículo 7.2 de la Sesión Ordinaria 40-2016 del 18 de agosto del 2016</w:t>
      </w:r>
      <w:r w:rsidR="00983141" w:rsidRPr="009276FA">
        <w:rPr>
          <w:color w:val="000000" w:themeColor="text1"/>
          <w:sz w:val="24"/>
          <w:szCs w:val="24"/>
        </w:rPr>
        <w:t>,</w:t>
      </w:r>
      <w:r w:rsidRPr="009276FA">
        <w:rPr>
          <w:color w:val="000000" w:themeColor="text1"/>
          <w:sz w:val="24"/>
          <w:szCs w:val="24"/>
        </w:rPr>
        <w:t xml:space="preserve"> adoptado por la Junta Directiva del Consejo de Transporte Público.</w:t>
      </w:r>
      <w:r w:rsidR="00F23EF9" w:rsidRPr="009276FA">
        <w:rPr>
          <w:color w:val="000000" w:themeColor="text1"/>
          <w:sz w:val="24"/>
          <w:szCs w:val="24"/>
        </w:rPr>
        <w:t xml:space="preserve"> </w:t>
      </w:r>
    </w:p>
    <w:p w:rsidR="00F23EF9" w:rsidRPr="009276FA" w:rsidRDefault="00F23EF9" w:rsidP="005D3718">
      <w:pPr>
        <w:spacing w:line="276" w:lineRule="auto"/>
        <w:ind w:left="0" w:right="0"/>
        <w:rPr>
          <w:color w:val="000000" w:themeColor="text1"/>
          <w:sz w:val="24"/>
          <w:szCs w:val="24"/>
        </w:rPr>
      </w:pPr>
    </w:p>
    <w:p w:rsidR="005D3718" w:rsidRPr="009276FA" w:rsidRDefault="005D3718" w:rsidP="005D3718">
      <w:pPr>
        <w:spacing w:line="276" w:lineRule="auto"/>
        <w:ind w:left="0" w:right="0"/>
        <w:rPr>
          <w:b/>
          <w:i/>
          <w:color w:val="000000" w:themeColor="text1"/>
          <w:sz w:val="24"/>
          <w:szCs w:val="24"/>
        </w:rPr>
      </w:pPr>
      <w:r w:rsidRPr="009276FA">
        <w:rPr>
          <w:b/>
          <w:color w:val="000000" w:themeColor="text1"/>
          <w:sz w:val="24"/>
          <w:szCs w:val="24"/>
        </w:rPr>
        <w:t xml:space="preserve">II.- </w:t>
      </w:r>
      <w:r w:rsidRPr="009276FA">
        <w:rPr>
          <w:color w:val="000000" w:themeColor="text1"/>
          <w:sz w:val="24"/>
          <w:szCs w:val="24"/>
        </w:rPr>
        <w:t>De conformidad con el artículo 22, inciso c), de la citada Ley 7969, la presente resolución no tiene ulterior recurso por lo que,</w:t>
      </w:r>
      <w:r w:rsidRPr="009276FA">
        <w:rPr>
          <w:b/>
          <w:color w:val="000000" w:themeColor="text1"/>
          <w:sz w:val="24"/>
          <w:szCs w:val="24"/>
        </w:rPr>
        <w:t xml:space="preserve"> </w:t>
      </w:r>
      <w:r w:rsidRPr="009276FA">
        <w:rPr>
          <w:color w:val="000000" w:themeColor="text1"/>
          <w:sz w:val="24"/>
          <w:szCs w:val="24"/>
        </w:rPr>
        <w:t>s</w:t>
      </w:r>
      <w:r w:rsidRPr="009276FA">
        <w:rPr>
          <w:i/>
          <w:shadow/>
          <w:color w:val="000000" w:themeColor="text1"/>
          <w:sz w:val="24"/>
          <w:szCs w:val="24"/>
        </w:rPr>
        <w:t>e tiene por agotada la vía administrativa</w:t>
      </w:r>
      <w:r w:rsidRPr="009276FA">
        <w:rPr>
          <w:color w:val="000000" w:themeColor="text1"/>
          <w:sz w:val="24"/>
          <w:szCs w:val="24"/>
        </w:rPr>
        <w:t xml:space="preserve">. </w:t>
      </w:r>
      <w:r w:rsidR="00BD321B" w:rsidRPr="009276FA">
        <w:rPr>
          <w:b/>
          <w:i/>
          <w:color w:val="000000" w:themeColor="text1"/>
          <w:sz w:val="24"/>
          <w:szCs w:val="24"/>
        </w:rPr>
        <w:t>NOTIFÍQUESE. -</w:t>
      </w:r>
      <w:r w:rsidRPr="009276FA">
        <w:rPr>
          <w:b/>
          <w:i/>
          <w:color w:val="000000" w:themeColor="text1"/>
          <w:sz w:val="24"/>
          <w:szCs w:val="24"/>
        </w:rPr>
        <w:t xml:space="preserve"> </w:t>
      </w:r>
    </w:p>
    <w:p w:rsidR="005D3718" w:rsidRPr="009276FA" w:rsidRDefault="005D3718" w:rsidP="005D3718">
      <w:pPr>
        <w:spacing w:line="276" w:lineRule="auto"/>
        <w:ind w:left="0" w:right="0"/>
        <w:jc w:val="center"/>
        <w:rPr>
          <w:color w:val="000000" w:themeColor="text1"/>
          <w:sz w:val="24"/>
          <w:szCs w:val="24"/>
        </w:rPr>
      </w:pPr>
    </w:p>
    <w:p w:rsidR="005D3718" w:rsidRPr="009276FA" w:rsidRDefault="005D3718" w:rsidP="005D3718">
      <w:pPr>
        <w:spacing w:line="276" w:lineRule="auto"/>
        <w:ind w:left="0" w:right="0"/>
        <w:jc w:val="center"/>
        <w:rPr>
          <w:color w:val="000000" w:themeColor="text1"/>
          <w:sz w:val="24"/>
          <w:szCs w:val="24"/>
        </w:rPr>
      </w:pPr>
      <w:r w:rsidRPr="009276FA">
        <w:rPr>
          <w:color w:val="000000" w:themeColor="text1"/>
          <w:sz w:val="24"/>
          <w:szCs w:val="24"/>
        </w:rPr>
        <w:t xml:space="preserve">Lic. Carlos Miguel </w:t>
      </w:r>
      <w:proofErr w:type="spellStart"/>
      <w:r w:rsidRPr="009276FA">
        <w:rPr>
          <w:color w:val="000000" w:themeColor="text1"/>
          <w:sz w:val="24"/>
          <w:szCs w:val="24"/>
        </w:rPr>
        <w:t>Portuguez</w:t>
      </w:r>
      <w:proofErr w:type="spellEnd"/>
      <w:r w:rsidRPr="009276FA">
        <w:rPr>
          <w:color w:val="000000" w:themeColor="text1"/>
          <w:sz w:val="24"/>
          <w:szCs w:val="24"/>
        </w:rPr>
        <w:t xml:space="preserve"> Méndez</w:t>
      </w:r>
    </w:p>
    <w:p w:rsidR="005D3718" w:rsidRPr="009276FA" w:rsidRDefault="00BD321B" w:rsidP="005D3718">
      <w:pPr>
        <w:spacing w:line="276" w:lineRule="auto"/>
        <w:ind w:left="0" w:right="0"/>
        <w:jc w:val="center"/>
        <w:rPr>
          <w:b/>
          <w:color w:val="000000" w:themeColor="text1"/>
          <w:sz w:val="24"/>
          <w:szCs w:val="24"/>
        </w:rPr>
      </w:pPr>
      <w:r w:rsidRPr="009276FA">
        <w:rPr>
          <w:b/>
          <w:color w:val="000000" w:themeColor="text1"/>
          <w:sz w:val="24"/>
          <w:szCs w:val="24"/>
        </w:rPr>
        <w:t>Presidente</w:t>
      </w:r>
    </w:p>
    <w:p w:rsidR="005D3718" w:rsidRPr="009276FA" w:rsidRDefault="005D3718" w:rsidP="005D3718">
      <w:pPr>
        <w:spacing w:line="276" w:lineRule="auto"/>
        <w:ind w:left="0" w:right="0"/>
        <w:jc w:val="center"/>
        <w:rPr>
          <w:color w:val="000000" w:themeColor="text1"/>
          <w:sz w:val="24"/>
          <w:szCs w:val="24"/>
        </w:rPr>
      </w:pPr>
    </w:p>
    <w:p w:rsidR="005D3718" w:rsidRPr="009276FA" w:rsidRDefault="005D3718" w:rsidP="005D3718">
      <w:pPr>
        <w:spacing w:line="276" w:lineRule="auto"/>
        <w:ind w:left="0" w:right="0"/>
        <w:jc w:val="center"/>
        <w:rPr>
          <w:color w:val="000000" w:themeColor="text1"/>
          <w:sz w:val="24"/>
          <w:szCs w:val="24"/>
        </w:rPr>
      </w:pPr>
      <w:r w:rsidRPr="009276FA">
        <w:rPr>
          <w:color w:val="000000" w:themeColor="text1"/>
          <w:sz w:val="24"/>
          <w:szCs w:val="24"/>
        </w:rPr>
        <w:t xml:space="preserve">Licda. Marta Luz Pérez Peláez     </w:t>
      </w:r>
      <w:r w:rsidRPr="009276FA">
        <w:rPr>
          <w:color w:val="000000" w:themeColor="text1"/>
          <w:sz w:val="24"/>
          <w:szCs w:val="24"/>
        </w:rPr>
        <w:tab/>
      </w:r>
      <w:r w:rsidRPr="009276FA">
        <w:rPr>
          <w:color w:val="000000" w:themeColor="text1"/>
          <w:sz w:val="24"/>
          <w:szCs w:val="24"/>
        </w:rPr>
        <w:tab/>
        <w:t xml:space="preserve">          Lic. Mario Quesada Aguirre</w:t>
      </w:r>
    </w:p>
    <w:p w:rsidR="005D3718" w:rsidRPr="009276FA" w:rsidRDefault="005D3718" w:rsidP="005D3718">
      <w:pPr>
        <w:spacing w:line="276" w:lineRule="auto"/>
        <w:ind w:left="0" w:right="0"/>
        <w:jc w:val="center"/>
        <w:rPr>
          <w:b/>
          <w:color w:val="000000" w:themeColor="text1"/>
          <w:sz w:val="24"/>
          <w:szCs w:val="24"/>
        </w:rPr>
      </w:pPr>
      <w:r w:rsidRPr="009276FA">
        <w:rPr>
          <w:b/>
          <w:color w:val="000000" w:themeColor="text1"/>
          <w:sz w:val="24"/>
          <w:szCs w:val="24"/>
        </w:rPr>
        <w:t>Jueza</w:t>
      </w:r>
      <w:r w:rsidRPr="009276FA">
        <w:rPr>
          <w:b/>
          <w:color w:val="000000" w:themeColor="text1"/>
          <w:sz w:val="24"/>
          <w:szCs w:val="24"/>
        </w:rPr>
        <w:tab/>
      </w:r>
      <w:r w:rsidRPr="009276FA">
        <w:rPr>
          <w:b/>
          <w:color w:val="000000" w:themeColor="text1"/>
          <w:sz w:val="24"/>
          <w:szCs w:val="24"/>
        </w:rPr>
        <w:tab/>
      </w:r>
      <w:r w:rsidRPr="009276FA">
        <w:rPr>
          <w:b/>
          <w:color w:val="000000" w:themeColor="text1"/>
          <w:sz w:val="24"/>
          <w:szCs w:val="24"/>
        </w:rPr>
        <w:tab/>
        <w:t xml:space="preserve">     </w:t>
      </w:r>
      <w:r w:rsidRPr="009276FA">
        <w:rPr>
          <w:b/>
          <w:color w:val="000000" w:themeColor="text1"/>
          <w:sz w:val="24"/>
          <w:szCs w:val="24"/>
        </w:rPr>
        <w:tab/>
      </w:r>
      <w:r w:rsidRPr="009276FA">
        <w:rPr>
          <w:b/>
          <w:color w:val="000000" w:themeColor="text1"/>
          <w:sz w:val="24"/>
          <w:szCs w:val="24"/>
        </w:rPr>
        <w:tab/>
      </w:r>
      <w:r w:rsidRPr="009276FA">
        <w:rPr>
          <w:b/>
          <w:color w:val="000000" w:themeColor="text1"/>
          <w:sz w:val="24"/>
          <w:szCs w:val="24"/>
        </w:rPr>
        <w:tab/>
        <w:t xml:space="preserve">     Juez</w:t>
      </w:r>
    </w:p>
    <w:p w:rsidR="00D20CB6" w:rsidRPr="009276FA" w:rsidRDefault="00D20CB6" w:rsidP="005D3718">
      <w:pPr>
        <w:autoSpaceDE w:val="0"/>
        <w:autoSpaceDN w:val="0"/>
        <w:adjustRightInd w:val="0"/>
        <w:spacing w:line="276" w:lineRule="auto"/>
        <w:ind w:left="0" w:right="0"/>
        <w:jc w:val="center"/>
        <w:rPr>
          <w:color w:val="000000" w:themeColor="text1"/>
          <w:szCs w:val="24"/>
        </w:rPr>
      </w:pPr>
    </w:p>
    <w:sectPr w:rsidR="00D20CB6" w:rsidRPr="009276FA"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F6" w:rsidRDefault="006B42F6">
      <w:r>
        <w:separator/>
      </w:r>
    </w:p>
  </w:endnote>
  <w:endnote w:type="continuationSeparator" w:id="0">
    <w:p w:rsidR="006B42F6" w:rsidRDefault="006B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DD" w:rsidRDefault="000556DD"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56DD" w:rsidRDefault="000556DD"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6DD" w:rsidRDefault="000556DD" w:rsidP="00415966">
    <w:pPr>
      <w:pStyle w:val="Piedepgina"/>
      <w:ind w:left="0" w:right="0"/>
      <w:jc w:val="right"/>
    </w:pPr>
  </w:p>
  <w:p w:rsidR="000556DD" w:rsidRPr="004705B3" w:rsidRDefault="000556DD"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F6" w:rsidRDefault="006B42F6">
      <w:r>
        <w:separator/>
      </w:r>
    </w:p>
  </w:footnote>
  <w:footnote w:type="continuationSeparator" w:id="0">
    <w:p w:rsidR="006B42F6" w:rsidRDefault="006B4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2"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6"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9"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12"/>
  </w:num>
  <w:num w:numId="3">
    <w:abstractNumId w:val="5"/>
  </w:num>
  <w:num w:numId="4">
    <w:abstractNumId w:val="17"/>
  </w:num>
  <w:num w:numId="5">
    <w:abstractNumId w:val="37"/>
  </w:num>
  <w:num w:numId="6">
    <w:abstractNumId w:val="35"/>
  </w:num>
  <w:num w:numId="7">
    <w:abstractNumId w:val="30"/>
  </w:num>
  <w:num w:numId="8">
    <w:abstractNumId w:val="31"/>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0"/>
  </w:num>
  <w:num w:numId="16">
    <w:abstractNumId w:val="19"/>
  </w:num>
  <w:num w:numId="17">
    <w:abstractNumId w:val="13"/>
  </w:num>
  <w:num w:numId="18">
    <w:abstractNumId w:val="24"/>
  </w:num>
  <w:num w:numId="19">
    <w:abstractNumId w:val="4"/>
  </w:num>
  <w:num w:numId="20">
    <w:abstractNumId w:val="21"/>
  </w:num>
  <w:num w:numId="21">
    <w:abstractNumId w:val="26"/>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3"/>
  </w:num>
  <w:num w:numId="26">
    <w:abstractNumId w:val="14"/>
  </w:num>
  <w:num w:numId="27">
    <w:abstractNumId w:val="11"/>
  </w:num>
  <w:num w:numId="28">
    <w:abstractNumId w:val="32"/>
  </w:num>
  <w:num w:numId="29">
    <w:abstractNumId w:val="3"/>
  </w:num>
  <w:num w:numId="30">
    <w:abstractNumId w:val="1"/>
  </w:num>
  <w:num w:numId="31">
    <w:abstractNumId w:val="38"/>
  </w:num>
  <w:num w:numId="32">
    <w:abstractNumId w:val="34"/>
  </w:num>
  <w:num w:numId="33">
    <w:abstractNumId w:val="28"/>
  </w:num>
  <w:num w:numId="34">
    <w:abstractNumId w:val="36"/>
  </w:num>
  <w:num w:numId="35">
    <w:abstractNumId w:val="0"/>
  </w:num>
  <w:num w:numId="36">
    <w:abstractNumId w:val="27"/>
  </w:num>
  <w:num w:numId="37">
    <w:abstractNumId w:val="18"/>
  </w:num>
  <w:num w:numId="38">
    <w:abstractNumId w:val="9"/>
  </w:num>
  <w:num w:numId="39">
    <w:abstractNumId w:val="25"/>
  </w:num>
  <w:num w:numId="40">
    <w:abstractNumId w:val="15"/>
  </w:num>
  <w:num w:numId="41">
    <w:abstractNumId w:val="39"/>
  </w:num>
  <w:num w:numId="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0AF3"/>
    <w:rsid w:val="0000126E"/>
    <w:rsid w:val="000014D0"/>
    <w:rsid w:val="000021F5"/>
    <w:rsid w:val="000022C1"/>
    <w:rsid w:val="000046B2"/>
    <w:rsid w:val="000052E3"/>
    <w:rsid w:val="00007AAE"/>
    <w:rsid w:val="00015D60"/>
    <w:rsid w:val="000172B3"/>
    <w:rsid w:val="000209A6"/>
    <w:rsid w:val="0002472E"/>
    <w:rsid w:val="000276EF"/>
    <w:rsid w:val="00027C93"/>
    <w:rsid w:val="000302C0"/>
    <w:rsid w:val="00032DBD"/>
    <w:rsid w:val="00033BBC"/>
    <w:rsid w:val="00041D88"/>
    <w:rsid w:val="00045363"/>
    <w:rsid w:val="00050542"/>
    <w:rsid w:val="000556DD"/>
    <w:rsid w:val="00056B2C"/>
    <w:rsid w:val="00073A30"/>
    <w:rsid w:val="00075028"/>
    <w:rsid w:val="000812E0"/>
    <w:rsid w:val="000813A4"/>
    <w:rsid w:val="000814ED"/>
    <w:rsid w:val="000815AA"/>
    <w:rsid w:val="00082071"/>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4FCA"/>
    <w:rsid w:val="000B6C31"/>
    <w:rsid w:val="000C07EA"/>
    <w:rsid w:val="000C3456"/>
    <w:rsid w:val="000C4CF8"/>
    <w:rsid w:val="000C4FDA"/>
    <w:rsid w:val="000D0761"/>
    <w:rsid w:val="000D10C7"/>
    <w:rsid w:val="000D3160"/>
    <w:rsid w:val="000D43B5"/>
    <w:rsid w:val="000D5206"/>
    <w:rsid w:val="000D74AB"/>
    <w:rsid w:val="000E290C"/>
    <w:rsid w:val="000E2F89"/>
    <w:rsid w:val="000E68E7"/>
    <w:rsid w:val="000E7072"/>
    <w:rsid w:val="000F014E"/>
    <w:rsid w:val="000F27B6"/>
    <w:rsid w:val="000F3AC9"/>
    <w:rsid w:val="000F3F8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FF9"/>
    <w:rsid w:val="00131712"/>
    <w:rsid w:val="00133C36"/>
    <w:rsid w:val="00134C6F"/>
    <w:rsid w:val="00136AE0"/>
    <w:rsid w:val="00137C26"/>
    <w:rsid w:val="0014105C"/>
    <w:rsid w:val="001464AB"/>
    <w:rsid w:val="00152456"/>
    <w:rsid w:val="0015280B"/>
    <w:rsid w:val="0015295E"/>
    <w:rsid w:val="00152F47"/>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44C6"/>
    <w:rsid w:val="00193D84"/>
    <w:rsid w:val="00197143"/>
    <w:rsid w:val="001A070E"/>
    <w:rsid w:val="001A0855"/>
    <w:rsid w:val="001A0A12"/>
    <w:rsid w:val="001A2AF4"/>
    <w:rsid w:val="001A3205"/>
    <w:rsid w:val="001A3C48"/>
    <w:rsid w:val="001A4D58"/>
    <w:rsid w:val="001A7028"/>
    <w:rsid w:val="001B0B25"/>
    <w:rsid w:val="001B0DEB"/>
    <w:rsid w:val="001B547B"/>
    <w:rsid w:val="001B5FB0"/>
    <w:rsid w:val="001C176D"/>
    <w:rsid w:val="001C20B0"/>
    <w:rsid w:val="001C5D21"/>
    <w:rsid w:val="001D0058"/>
    <w:rsid w:val="001D0D72"/>
    <w:rsid w:val="001D461A"/>
    <w:rsid w:val="001D79BE"/>
    <w:rsid w:val="001E16BD"/>
    <w:rsid w:val="001F2A6E"/>
    <w:rsid w:val="001F403B"/>
    <w:rsid w:val="001F538A"/>
    <w:rsid w:val="001F711A"/>
    <w:rsid w:val="00202DE0"/>
    <w:rsid w:val="00203001"/>
    <w:rsid w:val="00203448"/>
    <w:rsid w:val="00206886"/>
    <w:rsid w:val="0021242B"/>
    <w:rsid w:val="00212913"/>
    <w:rsid w:val="00212A72"/>
    <w:rsid w:val="002174C6"/>
    <w:rsid w:val="00217BF2"/>
    <w:rsid w:val="00222A4D"/>
    <w:rsid w:val="00222C13"/>
    <w:rsid w:val="00224384"/>
    <w:rsid w:val="002249E3"/>
    <w:rsid w:val="00225495"/>
    <w:rsid w:val="0022564D"/>
    <w:rsid w:val="002312FB"/>
    <w:rsid w:val="00231DA9"/>
    <w:rsid w:val="00237B3C"/>
    <w:rsid w:val="00241B87"/>
    <w:rsid w:val="00252C95"/>
    <w:rsid w:val="00252D3B"/>
    <w:rsid w:val="00253871"/>
    <w:rsid w:val="002547C8"/>
    <w:rsid w:val="0025481F"/>
    <w:rsid w:val="00254DE7"/>
    <w:rsid w:val="00255BC3"/>
    <w:rsid w:val="002618CA"/>
    <w:rsid w:val="00267155"/>
    <w:rsid w:val="00281561"/>
    <w:rsid w:val="00281E93"/>
    <w:rsid w:val="00282999"/>
    <w:rsid w:val="00284BC2"/>
    <w:rsid w:val="00285ED6"/>
    <w:rsid w:val="00287EDC"/>
    <w:rsid w:val="00290868"/>
    <w:rsid w:val="0029090E"/>
    <w:rsid w:val="00292028"/>
    <w:rsid w:val="002923C2"/>
    <w:rsid w:val="00294A53"/>
    <w:rsid w:val="00295AD8"/>
    <w:rsid w:val="002A198D"/>
    <w:rsid w:val="002A38DB"/>
    <w:rsid w:val="002A440F"/>
    <w:rsid w:val="002A4A0F"/>
    <w:rsid w:val="002A6845"/>
    <w:rsid w:val="002A69E7"/>
    <w:rsid w:val="002C063D"/>
    <w:rsid w:val="002C0E51"/>
    <w:rsid w:val="002C0EB3"/>
    <w:rsid w:val="002C1F0D"/>
    <w:rsid w:val="002C45C0"/>
    <w:rsid w:val="002C4BF7"/>
    <w:rsid w:val="002C5889"/>
    <w:rsid w:val="002C7233"/>
    <w:rsid w:val="002D107A"/>
    <w:rsid w:val="002D2014"/>
    <w:rsid w:val="002D3EB7"/>
    <w:rsid w:val="002E0F10"/>
    <w:rsid w:val="002E4D70"/>
    <w:rsid w:val="002E7870"/>
    <w:rsid w:val="002E7F8A"/>
    <w:rsid w:val="002F2BE9"/>
    <w:rsid w:val="002F3B02"/>
    <w:rsid w:val="00301ED0"/>
    <w:rsid w:val="00306991"/>
    <w:rsid w:val="00307A8F"/>
    <w:rsid w:val="003110C7"/>
    <w:rsid w:val="00311D2C"/>
    <w:rsid w:val="00311F5B"/>
    <w:rsid w:val="003120BA"/>
    <w:rsid w:val="0031780C"/>
    <w:rsid w:val="00317AC2"/>
    <w:rsid w:val="00321E27"/>
    <w:rsid w:val="00330C02"/>
    <w:rsid w:val="00334EB4"/>
    <w:rsid w:val="00334EE1"/>
    <w:rsid w:val="003354B3"/>
    <w:rsid w:val="00335BCC"/>
    <w:rsid w:val="003376E5"/>
    <w:rsid w:val="00337DC0"/>
    <w:rsid w:val="003418E0"/>
    <w:rsid w:val="00343417"/>
    <w:rsid w:val="003501EE"/>
    <w:rsid w:val="00350FE3"/>
    <w:rsid w:val="00351C68"/>
    <w:rsid w:val="00354AF7"/>
    <w:rsid w:val="00362CC5"/>
    <w:rsid w:val="00362DD8"/>
    <w:rsid w:val="00366EC2"/>
    <w:rsid w:val="00370189"/>
    <w:rsid w:val="00373775"/>
    <w:rsid w:val="00374D55"/>
    <w:rsid w:val="00376439"/>
    <w:rsid w:val="00380CA3"/>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65AE"/>
    <w:rsid w:val="003C046C"/>
    <w:rsid w:val="003C0A00"/>
    <w:rsid w:val="003C10EA"/>
    <w:rsid w:val="003C1806"/>
    <w:rsid w:val="003C5845"/>
    <w:rsid w:val="003C5EE2"/>
    <w:rsid w:val="003C6F98"/>
    <w:rsid w:val="003D0C47"/>
    <w:rsid w:val="003D4D81"/>
    <w:rsid w:val="003D6730"/>
    <w:rsid w:val="003D724D"/>
    <w:rsid w:val="003D7616"/>
    <w:rsid w:val="003E3AE8"/>
    <w:rsid w:val="003E4A78"/>
    <w:rsid w:val="003F0EF5"/>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15966"/>
    <w:rsid w:val="004159DA"/>
    <w:rsid w:val="00435B86"/>
    <w:rsid w:val="0043638E"/>
    <w:rsid w:val="0043655A"/>
    <w:rsid w:val="00436AE4"/>
    <w:rsid w:val="00437115"/>
    <w:rsid w:val="00440729"/>
    <w:rsid w:val="00443425"/>
    <w:rsid w:val="00444CB1"/>
    <w:rsid w:val="00450308"/>
    <w:rsid w:val="00454A6C"/>
    <w:rsid w:val="0045696B"/>
    <w:rsid w:val="004569B9"/>
    <w:rsid w:val="00456A6A"/>
    <w:rsid w:val="00457D1E"/>
    <w:rsid w:val="00460306"/>
    <w:rsid w:val="00460376"/>
    <w:rsid w:val="004604BE"/>
    <w:rsid w:val="00467370"/>
    <w:rsid w:val="00467CBD"/>
    <w:rsid w:val="004705B3"/>
    <w:rsid w:val="00470F6D"/>
    <w:rsid w:val="0047178F"/>
    <w:rsid w:val="00472CEF"/>
    <w:rsid w:val="00473C56"/>
    <w:rsid w:val="004741B4"/>
    <w:rsid w:val="0048112A"/>
    <w:rsid w:val="004836D8"/>
    <w:rsid w:val="0048725D"/>
    <w:rsid w:val="00490739"/>
    <w:rsid w:val="00494CA4"/>
    <w:rsid w:val="004A3A0D"/>
    <w:rsid w:val="004A62B1"/>
    <w:rsid w:val="004A72CE"/>
    <w:rsid w:val="004A7CDE"/>
    <w:rsid w:val="004A7E03"/>
    <w:rsid w:val="004B1BA0"/>
    <w:rsid w:val="004B2F23"/>
    <w:rsid w:val="004B4513"/>
    <w:rsid w:val="004B4A9B"/>
    <w:rsid w:val="004B7DF6"/>
    <w:rsid w:val="004C19DB"/>
    <w:rsid w:val="004C7AFD"/>
    <w:rsid w:val="004D097A"/>
    <w:rsid w:val="004D1DFF"/>
    <w:rsid w:val="004D2F6C"/>
    <w:rsid w:val="004D3407"/>
    <w:rsid w:val="004D3BC8"/>
    <w:rsid w:val="004E051A"/>
    <w:rsid w:val="004E05C4"/>
    <w:rsid w:val="004E0874"/>
    <w:rsid w:val="004E4D0A"/>
    <w:rsid w:val="004E54D0"/>
    <w:rsid w:val="004E741D"/>
    <w:rsid w:val="004F50AC"/>
    <w:rsid w:val="004F51BE"/>
    <w:rsid w:val="004F5D88"/>
    <w:rsid w:val="004F7355"/>
    <w:rsid w:val="004F75BD"/>
    <w:rsid w:val="00500F05"/>
    <w:rsid w:val="00503033"/>
    <w:rsid w:val="00503276"/>
    <w:rsid w:val="00503CBC"/>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09D0"/>
    <w:rsid w:val="005417D8"/>
    <w:rsid w:val="00542A11"/>
    <w:rsid w:val="00543146"/>
    <w:rsid w:val="0054397D"/>
    <w:rsid w:val="00543E00"/>
    <w:rsid w:val="00544317"/>
    <w:rsid w:val="005447F4"/>
    <w:rsid w:val="00547513"/>
    <w:rsid w:val="00547C28"/>
    <w:rsid w:val="00550B42"/>
    <w:rsid w:val="00551A5E"/>
    <w:rsid w:val="00554392"/>
    <w:rsid w:val="0055440F"/>
    <w:rsid w:val="005623F8"/>
    <w:rsid w:val="0056271E"/>
    <w:rsid w:val="005627C8"/>
    <w:rsid w:val="005666F9"/>
    <w:rsid w:val="005771F6"/>
    <w:rsid w:val="00577C77"/>
    <w:rsid w:val="00580E31"/>
    <w:rsid w:val="00583F24"/>
    <w:rsid w:val="00591A3B"/>
    <w:rsid w:val="00594824"/>
    <w:rsid w:val="00594945"/>
    <w:rsid w:val="00594C6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5955"/>
    <w:rsid w:val="005E61BD"/>
    <w:rsid w:val="005F0F31"/>
    <w:rsid w:val="005F1998"/>
    <w:rsid w:val="005F1ED1"/>
    <w:rsid w:val="005F61FB"/>
    <w:rsid w:val="005F740A"/>
    <w:rsid w:val="00602BCA"/>
    <w:rsid w:val="00603BB4"/>
    <w:rsid w:val="00603EF7"/>
    <w:rsid w:val="006045D0"/>
    <w:rsid w:val="00605523"/>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E50"/>
    <w:rsid w:val="00653A25"/>
    <w:rsid w:val="00660C92"/>
    <w:rsid w:val="0066275B"/>
    <w:rsid w:val="00666453"/>
    <w:rsid w:val="006677B2"/>
    <w:rsid w:val="0066795F"/>
    <w:rsid w:val="006720C5"/>
    <w:rsid w:val="006800EC"/>
    <w:rsid w:val="006818DD"/>
    <w:rsid w:val="006839F6"/>
    <w:rsid w:val="0068431A"/>
    <w:rsid w:val="00687011"/>
    <w:rsid w:val="0068707C"/>
    <w:rsid w:val="006942B5"/>
    <w:rsid w:val="00694D23"/>
    <w:rsid w:val="006A03A3"/>
    <w:rsid w:val="006A0451"/>
    <w:rsid w:val="006A0DF6"/>
    <w:rsid w:val="006A1C15"/>
    <w:rsid w:val="006A3C6B"/>
    <w:rsid w:val="006A6CEB"/>
    <w:rsid w:val="006B207D"/>
    <w:rsid w:val="006B4147"/>
    <w:rsid w:val="006B4284"/>
    <w:rsid w:val="006B42F6"/>
    <w:rsid w:val="006B595C"/>
    <w:rsid w:val="006B7E07"/>
    <w:rsid w:val="006C1EAE"/>
    <w:rsid w:val="006C4D9D"/>
    <w:rsid w:val="006C7002"/>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2740"/>
    <w:rsid w:val="00722BD0"/>
    <w:rsid w:val="0072309A"/>
    <w:rsid w:val="0072486C"/>
    <w:rsid w:val="00724E7C"/>
    <w:rsid w:val="00724F22"/>
    <w:rsid w:val="00731E26"/>
    <w:rsid w:val="007326A7"/>
    <w:rsid w:val="00734808"/>
    <w:rsid w:val="00736DC7"/>
    <w:rsid w:val="0073713D"/>
    <w:rsid w:val="00737177"/>
    <w:rsid w:val="007427E5"/>
    <w:rsid w:val="00742943"/>
    <w:rsid w:val="007430DD"/>
    <w:rsid w:val="00750645"/>
    <w:rsid w:val="007513D4"/>
    <w:rsid w:val="00753A77"/>
    <w:rsid w:val="00755949"/>
    <w:rsid w:val="0076051F"/>
    <w:rsid w:val="00760588"/>
    <w:rsid w:val="00760A27"/>
    <w:rsid w:val="00761EF9"/>
    <w:rsid w:val="00761F68"/>
    <w:rsid w:val="00763019"/>
    <w:rsid w:val="00763259"/>
    <w:rsid w:val="007633B1"/>
    <w:rsid w:val="00764269"/>
    <w:rsid w:val="00765A79"/>
    <w:rsid w:val="0076681D"/>
    <w:rsid w:val="00771733"/>
    <w:rsid w:val="007723E7"/>
    <w:rsid w:val="007725C0"/>
    <w:rsid w:val="00772826"/>
    <w:rsid w:val="00772E1F"/>
    <w:rsid w:val="007739AE"/>
    <w:rsid w:val="00774A3A"/>
    <w:rsid w:val="00777C2F"/>
    <w:rsid w:val="00777D21"/>
    <w:rsid w:val="0078357A"/>
    <w:rsid w:val="007836B2"/>
    <w:rsid w:val="00784A16"/>
    <w:rsid w:val="007869BF"/>
    <w:rsid w:val="00790369"/>
    <w:rsid w:val="007905AE"/>
    <w:rsid w:val="0079122A"/>
    <w:rsid w:val="00797779"/>
    <w:rsid w:val="007A0255"/>
    <w:rsid w:val="007A0836"/>
    <w:rsid w:val="007A3930"/>
    <w:rsid w:val="007A5C67"/>
    <w:rsid w:val="007A6C70"/>
    <w:rsid w:val="007A7584"/>
    <w:rsid w:val="007B132F"/>
    <w:rsid w:val="007B50CC"/>
    <w:rsid w:val="007B580F"/>
    <w:rsid w:val="007B614B"/>
    <w:rsid w:val="007B6AF5"/>
    <w:rsid w:val="007C017B"/>
    <w:rsid w:val="007C0A31"/>
    <w:rsid w:val="007C15BF"/>
    <w:rsid w:val="007C181C"/>
    <w:rsid w:val="007C4187"/>
    <w:rsid w:val="007C4BFF"/>
    <w:rsid w:val="007C711E"/>
    <w:rsid w:val="007D663B"/>
    <w:rsid w:val="007D6E8E"/>
    <w:rsid w:val="007E1458"/>
    <w:rsid w:val="007E14AA"/>
    <w:rsid w:val="007E7E67"/>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469"/>
    <w:rsid w:val="008201FB"/>
    <w:rsid w:val="00820EFC"/>
    <w:rsid w:val="00821A26"/>
    <w:rsid w:val="00824C29"/>
    <w:rsid w:val="008304C9"/>
    <w:rsid w:val="00831BEE"/>
    <w:rsid w:val="008348F0"/>
    <w:rsid w:val="00835FD6"/>
    <w:rsid w:val="00836693"/>
    <w:rsid w:val="00837E08"/>
    <w:rsid w:val="00841207"/>
    <w:rsid w:val="008412A6"/>
    <w:rsid w:val="00841EE8"/>
    <w:rsid w:val="00843D1E"/>
    <w:rsid w:val="00845A50"/>
    <w:rsid w:val="008474E0"/>
    <w:rsid w:val="00847E6D"/>
    <w:rsid w:val="00851367"/>
    <w:rsid w:val="00857A0D"/>
    <w:rsid w:val="00862F3F"/>
    <w:rsid w:val="00864ED7"/>
    <w:rsid w:val="00865E95"/>
    <w:rsid w:val="0086630A"/>
    <w:rsid w:val="00870EE2"/>
    <w:rsid w:val="00876CF9"/>
    <w:rsid w:val="008771E1"/>
    <w:rsid w:val="00877E90"/>
    <w:rsid w:val="0088097D"/>
    <w:rsid w:val="0088341F"/>
    <w:rsid w:val="00883984"/>
    <w:rsid w:val="0089429B"/>
    <w:rsid w:val="00894C47"/>
    <w:rsid w:val="008A148D"/>
    <w:rsid w:val="008B4A93"/>
    <w:rsid w:val="008B5724"/>
    <w:rsid w:val="008C6F1C"/>
    <w:rsid w:val="008D28A2"/>
    <w:rsid w:val="008E03B8"/>
    <w:rsid w:val="008E1796"/>
    <w:rsid w:val="008E1C35"/>
    <w:rsid w:val="008E69CB"/>
    <w:rsid w:val="008E72EA"/>
    <w:rsid w:val="008F121E"/>
    <w:rsid w:val="008F1AD6"/>
    <w:rsid w:val="008F2A88"/>
    <w:rsid w:val="008F46CC"/>
    <w:rsid w:val="009018B6"/>
    <w:rsid w:val="00901969"/>
    <w:rsid w:val="00901A1F"/>
    <w:rsid w:val="00901AA0"/>
    <w:rsid w:val="0090376D"/>
    <w:rsid w:val="009120EF"/>
    <w:rsid w:val="009147EE"/>
    <w:rsid w:val="00915620"/>
    <w:rsid w:val="00917589"/>
    <w:rsid w:val="00920C99"/>
    <w:rsid w:val="00922702"/>
    <w:rsid w:val="00922D81"/>
    <w:rsid w:val="00923099"/>
    <w:rsid w:val="00924802"/>
    <w:rsid w:val="00925154"/>
    <w:rsid w:val="009276FA"/>
    <w:rsid w:val="00930C9F"/>
    <w:rsid w:val="009331C2"/>
    <w:rsid w:val="0093501C"/>
    <w:rsid w:val="00936AF6"/>
    <w:rsid w:val="00940BFB"/>
    <w:rsid w:val="009470BC"/>
    <w:rsid w:val="00947144"/>
    <w:rsid w:val="00947581"/>
    <w:rsid w:val="0094762F"/>
    <w:rsid w:val="009479C5"/>
    <w:rsid w:val="00953DE1"/>
    <w:rsid w:val="0096073F"/>
    <w:rsid w:val="00960FF9"/>
    <w:rsid w:val="009638A8"/>
    <w:rsid w:val="009654DD"/>
    <w:rsid w:val="009725AC"/>
    <w:rsid w:val="00983141"/>
    <w:rsid w:val="00983227"/>
    <w:rsid w:val="0098662F"/>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255C"/>
    <w:rsid w:val="009B347A"/>
    <w:rsid w:val="009B4699"/>
    <w:rsid w:val="009B5777"/>
    <w:rsid w:val="009B7A14"/>
    <w:rsid w:val="009C32CE"/>
    <w:rsid w:val="009D4BB9"/>
    <w:rsid w:val="009D73C5"/>
    <w:rsid w:val="009E62C1"/>
    <w:rsid w:val="009E7C69"/>
    <w:rsid w:val="009E7FE1"/>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949"/>
    <w:rsid w:val="00A24BA6"/>
    <w:rsid w:val="00A26E5F"/>
    <w:rsid w:val="00A32C55"/>
    <w:rsid w:val="00A340C9"/>
    <w:rsid w:val="00A34FC0"/>
    <w:rsid w:val="00A362E4"/>
    <w:rsid w:val="00A44628"/>
    <w:rsid w:val="00A4612D"/>
    <w:rsid w:val="00A475AA"/>
    <w:rsid w:val="00A51D56"/>
    <w:rsid w:val="00A53993"/>
    <w:rsid w:val="00A54503"/>
    <w:rsid w:val="00A647D3"/>
    <w:rsid w:val="00A721DA"/>
    <w:rsid w:val="00A723D9"/>
    <w:rsid w:val="00A72A6A"/>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E018C"/>
    <w:rsid w:val="00AE2B1E"/>
    <w:rsid w:val="00AE6305"/>
    <w:rsid w:val="00AE7901"/>
    <w:rsid w:val="00AF0594"/>
    <w:rsid w:val="00AF124B"/>
    <w:rsid w:val="00AF41E1"/>
    <w:rsid w:val="00AF5624"/>
    <w:rsid w:val="00AF5CB5"/>
    <w:rsid w:val="00B01FCB"/>
    <w:rsid w:val="00B0227F"/>
    <w:rsid w:val="00B0415A"/>
    <w:rsid w:val="00B05DD6"/>
    <w:rsid w:val="00B06B1C"/>
    <w:rsid w:val="00B10067"/>
    <w:rsid w:val="00B10D93"/>
    <w:rsid w:val="00B130B6"/>
    <w:rsid w:val="00B135ED"/>
    <w:rsid w:val="00B152D1"/>
    <w:rsid w:val="00B159AC"/>
    <w:rsid w:val="00B167A1"/>
    <w:rsid w:val="00B209E3"/>
    <w:rsid w:val="00B2125D"/>
    <w:rsid w:val="00B22A75"/>
    <w:rsid w:val="00B27FE1"/>
    <w:rsid w:val="00B30745"/>
    <w:rsid w:val="00B32AEC"/>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087B"/>
    <w:rsid w:val="00BC12D8"/>
    <w:rsid w:val="00BC178E"/>
    <w:rsid w:val="00BC2548"/>
    <w:rsid w:val="00BC5074"/>
    <w:rsid w:val="00BD321B"/>
    <w:rsid w:val="00BD3B4A"/>
    <w:rsid w:val="00BD5570"/>
    <w:rsid w:val="00BD69AF"/>
    <w:rsid w:val="00BE6242"/>
    <w:rsid w:val="00BF13A7"/>
    <w:rsid w:val="00BF3BA4"/>
    <w:rsid w:val="00BF54FD"/>
    <w:rsid w:val="00BF7E0D"/>
    <w:rsid w:val="00BF7F3A"/>
    <w:rsid w:val="00C00E8B"/>
    <w:rsid w:val="00C02463"/>
    <w:rsid w:val="00C02E97"/>
    <w:rsid w:val="00C06666"/>
    <w:rsid w:val="00C14A13"/>
    <w:rsid w:val="00C17223"/>
    <w:rsid w:val="00C21D2B"/>
    <w:rsid w:val="00C21D45"/>
    <w:rsid w:val="00C22B08"/>
    <w:rsid w:val="00C23AAE"/>
    <w:rsid w:val="00C2480A"/>
    <w:rsid w:val="00C24AE5"/>
    <w:rsid w:val="00C26F02"/>
    <w:rsid w:val="00C33219"/>
    <w:rsid w:val="00C372F1"/>
    <w:rsid w:val="00C41BD6"/>
    <w:rsid w:val="00C42F65"/>
    <w:rsid w:val="00C45D38"/>
    <w:rsid w:val="00C47F5A"/>
    <w:rsid w:val="00C52F91"/>
    <w:rsid w:val="00C54CF2"/>
    <w:rsid w:val="00C56AF5"/>
    <w:rsid w:val="00C6087F"/>
    <w:rsid w:val="00C61241"/>
    <w:rsid w:val="00C62C7E"/>
    <w:rsid w:val="00C63982"/>
    <w:rsid w:val="00C64056"/>
    <w:rsid w:val="00C6756F"/>
    <w:rsid w:val="00C71A33"/>
    <w:rsid w:val="00C7476D"/>
    <w:rsid w:val="00C75C34"/>
    <w:rsid w:val="00C75C95"/>
    <w:rsid w:val="00C83462"/>
    <w:rsid w:val="00C864EF"/>
    <w:rsid w:val="00C8694E"/>
    <w:rsid w:val="00C87529"/>
    <w:rsid w:val="00C90AB9"/>
    <w:rsid w:val="00C90B1B"/>
    <w:rsid w:val="00C91490"/>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1E47"/>
    <w:rsid w:val="00CC4C89"/>
    <w:rsid w:val="00CC5DF5"/>
    <w:rsid w:val="00CD0329"/>
    <w:rsid w:val="00CD097E"/>
    <w:rsid w:val="00CD3706"/>
    <w:rsid w:val="00CD451F"/>
    <w:rsid w:val="00CD746B"/>
    <w:rsid w:val="00CE161C"/>
    <w:rsid w:val="00CE5AB5"/>
    <w:rsid w:val="00CE6A55"/>
    <w:rsid w:val="00CE7186"/>
    <w:rsid w:val="00CF2E69"/>
    <w:rsid w:val="00D0220C"/>
    <w:rsid w:val="00D07BFC"/>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1EC6"/>
    <w:rsid w:val="00D5339D"/>
    <w:rsid w:val="00D548C1"/>
    <w:rsid w:val="00D5688B"/>
    <w:rsid w:val="00D57767"/>
    <w:rsid w:val="00D62399"/>
    <w:rsid w:val="00D72E90"/>
    <w:rsid w:val="00D82A7B"/>
    <w:rsid w:val="00D84C3F"/>
    <w:rsid w:val="00D910FA"/>
    <w:rsid w:val="00D97649"/>
    <w:rsid w:val="00DA52EE"/>
    <w:rsid w:val="00DA591F"/>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F0D39"/>
    <w:rsid w:val="00DF129C"/>
    <w:rsid w:val="00DF1355"/>
    <w:rsid w:val="00DF20DF"/>
    <w:rsid w:val="00DF3DDD"/>
    <w:rsid w:val="00DF707A"/>
    <w:rsid w:val="00DF7DDA"/>
    <w:rsid w:val="00E00A42"/>
    <w:rsid w:val="00E00AC7"/>
    <w:rsid w:val="00E0514F"/>
    <w:rsid w:val="00E109EF"/>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51D7"/>
    <w:rsid w:val="00E57A8D"/>
    <w:rsid w:val="00E60CF8"/>
    <w:rsid w:val="00E62D61"/>
    <w:rsid w:val="00E62DE4"/>
    <w:rsid w:val="00E65704"/>
    <w:rsid w:val="00E65943"/>
    <w:rsid w:val="00E66227"/>
    <w:rsid w:val="00E671E8"/>
    <w:rsid w:val="00E672D8"/>
    <w:rsid w:val="00E67336"/>
    <w:rsid w:val="00E67FE8"/>
    <w:rsid w:val="00E76356"/>
    <w:rsid w:val="00E81D0A"/>
    <w:rsid w:val="00E83326"/>
    <w:rsid w:val="00E8399F"/>
    <w:rsid w:val="00E87A4D"/>
    <w:rsid w:val="00E95204"/>
    <w:rsid w:val="00E96E79"/>
    <w:rsid w:val="00EA3CA0"/>
    <w:rsid w:val="00EA4E74"/>
    <w:rsid w:val="00EA64A0"/>
    <w:rsid w:val="00EA735D"/>
    <w:rsid w:val="00EA75D0"/>
    <w:rsid w:val="00EB2B4B"/>
    <w:rsid w:val="00EB3AE5"/>
    <w:rsid w:val="00EB453C"/>
    <w:rsid w:val="00EB6256"/>
    <w:rsid w:val="00EB65C3"/>
    <w:rsid w:val="00EB6A49"/>
    <w:rsid w:val="00EC16FD"/>
    <w:rsid w:val="00EC23B3"/>
    <w:rsid w:val="00EC269F"/>
    <w:rsid w:val="00EC47FB"/>
    <w:rsid w:val="00ED0F20"/>
    <w:rsid w:val="00ED3AB5"/>
    <w:rsid w:val="00ED528F"/>
    <w:rsid w:val="00ED7AE0"/>
    <w:rsid w:val="00EE0F69"/>
    <w:rsid w:val="00EE1928"/>
    <w:rsid w:val="00EE2D73"/>
    <w:rsid w:val="00EE5520"/>
    <w:rsid w:val="00EE5B3E"/>
    <w:rsid w:val="00EE6382"/>
    <w:rsid w:val="00EE7413"/>
    <w:rsid w:val="00EF3942"/>
    <w:rsid w:val="00EF3980"/>
    <w:rsid w:val="00EF414F"/>
    <w:rsid w:val="00EF42DD"/>
    <w:rsid w:val="00EF6C79"/>
    <w:rsid w:val="00EF6D58"/>
    <w:rsid w:val="00EF7044"/>
    <w:rsid w:val="00EF7217"/>
    <w:rsid w:val="00EF7C10"/>
    <w:rsid w:val="00F02379"/>
    <w:rsid w:val="00F03A60"/>
    <w:rsid w:val="00F054E7"/>
    <w:rsid w:val="00F132C6"/>
    <w:rsid w:val="00F17C85"/>
    <w:rsid w:val="00F20050"/>
    <w:rsid w:val="00F21E33"/>
    <w:rsid w:val="00F2352F"/>
    <w:rsid w:val="00F23EF9"/>
    <w:rsid w:val="00F269A2"/>
    <w:rsid w:val="00F30646"/>
    <w:rsid w:val="00F33D6C"/>
    <w:rsid w:val="00F34DB8"/>
    <w:rsid w:val="00F35FB3"/>
    <w:rsid w:val="00F377F9"/>
    <w:rsid w:val="00F46D13"/>
    <w:rsid w:val="00F50884"/>
    <w:rsid w:val="00F5212E"/>
    <w:rsid w:val="00F5382E"/>
    <w:rsid w:val="00F538B2"/>
    <w:rsid w:val="00F55F90"/>
    <w:rsid w:val="00F567B4"/>
    <w:rsid w:val="00F5697A"/>
    <w:rsid w:val="00F6109D"/>
    <w:rsid w:val="00F65BF0"/>
    <w:rsid w:val="00F664B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6977"/>
    <w:rsid w:val="00FB7316"/>
    <w:rsid w:val="00FC1B2D"/>
    <w:rsid w:val="00FC4F42"/>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A2C6E"/>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lfm5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F533-0CB7-415B-9FAA-34FE7BA6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4302</Words>
  <Characters>23664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12</cp:revision>
  <cp:lastPrinted>2016-11-28T15:44:00Z</cp:lastPrinted>
  <dcterms:created xsi:type="dcterms:W3CDTF">2017-02-02T14:32:00Z</dcterms:created>
  <dcterms:modified xsi:type="dcterms:W3CDTF">2017-02-28T15:38:00Z</dcterms:modified>
</cp:coreProperties>
</file>